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8" w:rsidRPr="006342FC" w:rsidRDefault="00060DAF" w:rsidP="00F638B5">
      <w:pPr>
        <w:spacing w:before="360"/>
        <w:ind w:left="-1080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Les dossiers sont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saisir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en ligne.</w:t>
      </w:r>
    </w:p>
    <w:p w:rsidR="00060DAF" w:rsidRDefault="00060DAF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 présent document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est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mis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votre 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>disposition po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ur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vous 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aider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dans cette démarche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>.</w:t>
      </w:r>
    </w:p>
    <w:p w:rsidR="00D870F6" w:rsidRPr="006342FC" w:rsidRDefault="00D870F6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</w:p>
    <w:p w:rsidR="00C37CAA" w:rsidRPr="006342FC" w:rsidRDefault="00C37CAA" w:rsidP="00D870F6">
      <w:pPr>
        <w:pStyle w:val="Lgende"/>
        <w:spacing w:after="120"/>
        <w:rPr>
          <w:rFonts w:ascii="Unistra Encadre" w:hAnsi="Unistra Encadre" w:cs="Arial"/>
          <w:color w:val="E36C0A"/>
          <w:sz w:val="40"/>
          <w:szCs w:val="40"/>
        </w:rPr>
      </w:pP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1A484E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FE662D" w:rsidRPr="006342FC">
        <w:rPr>
          <w:rFonts w:ascii="Unistra Encadre" w:hAnsi="Unistra Encadre" w:cs="Arial"/>
          <w:color w:val="E36C0A"/>
          <w:sz w:val="40"/>
          <w:szCs w:val="40"/>
        </w:rPr>
        <w:t>2018</w:t>
      </w:r>
    </w:p>
    <w:p w:rsidR="00C37CAA" w:rsidRPr="00F638B5" w:rsidRDefault="00C37CAA" w:rsidP="00F638B5">
      <w:pPr>
        <w:pStyle w:val="Lgende"/>
        <w:spacing w:after="600"/>
        <w:rPr>
          <w:rFonts w:ascii="Unistra Encadre" w:hAnsi="Unistra Encadre" w:cs="Arial"/>
          <w:color w:val="005697"/>
          <w:sz w:val="36"/>
          <w:szCs w:val="36"/>
        </w:rPr>
      </w:pPr>
      <w:r w:rsidRPr="00F638B5">
        <w:rPr>
          <w:rFonts w:ascii="Unistra Encadre" w:hAnsi="Unistra Encadre" w:cs="Arial"/>
          <w:color w:val="E36C0A"/>
          <w:sz w:val="36"/>
          <w:szCs w:val="36"/>
        </w:rPr>
        <w:t>ATTRACTIVITE</w:t>
      </w:r>
      <w:r w:rsidRPr="00F638B5">
        <w:rPr>
          <w:rFonts w:ascii="Unistra Encadre" w:hAnsi="Unistra Encadre" w:cs="Arial"/>
          <w:color w:val="005697"/>
          <w:sz w:val="36"/>
          <w:szCs w:val="36"/>
        </w:rPr>
        <w:t xml:space="preserve"> </w:t>
      </w:r>
    </w:p>
    <w:p w:rsidR="006342FC" w:rsidRPr="00D9424B" w:rsidRDefault="00D870F6" w:rsidP="006342FC">
      <w:pPr>
        <w:rPr>
          <w:rFonts w:ascii="Unistra A" w:hAnsi="Unistra A" w:cs="Arial"/>
          <w:color w:val="1F497D"/>
          <w:szCs w:val="22"/>
        </w:rPr>
      </w:pPr>
      <w:r w:rsidRPr="00762807">
        <w:rPr>
          <w:rFonts w:ascii="Unistra A" w:hAnsi="Unistra A" w:cs="Arial"/>
          <w:color w:val="1F497D"/>
          <w:szCs w:val="22"/>
        </w:rPr>
        <w:t xml:space="preserve"> </w:t>
      </w:r>
      <w:r w:rsidR="00F638B5" w:rsidRPr="00762807">
        <w:rPr>
          <w:rFonts w:ascii="Unistra A" w:hAnsi="Unistra A" w:cs="Arial"/>
          <w:color w:val="1F497D"/>
          <w:szCs w:val="22"/>
        </w:rPr>
        <w:t>(</w:t>
      </w:r>
      <w:r w:rsidR="00F638B5" w:rsidRPr="00762807">
        <w:rPr>
          <w:rFonts w:ascii="Unistra A" w:hAnsi="Unistra A" w:cs="Arial"/>
          <w:color w:val="E36C0A" w:themeColor="accent6" w:themeShade="BF"/>
          <w:szCs w:val="22"/>
        </w:rPr>
        <w:t>*</w:t>
      </w:r>
      <w:r w:rsidR="00F638B5" w:rsidRPr="00762807">
        <w:rPr>
          <w:rFonts w:ascii="Unistra A" w:hAnsi="Unistra A" w:cs="Arial"/>
          <w:color w:val="1F497D"/>
          <w:szCs w:val="22"/>
        </w:rPr>
        <w:t xml:space="preserve">) </w:t>
      </w:r>
      <w:r w:rsidR="00F638B5" w:rsidRPr="00D9424B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03A66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37780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453663" w:rsidTr="000E0301">
        <w:tc>
          <w:tcPr>
            <w:tcW w:w="9782" w:type="dxa"/>
            <w:shd w:val="clear" w:color="auto" w:fill="auto"/>
          </w:tcPr>
          <w:p w:rsidR="00C37CAA" w:rsidRPr="006342FC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DD488F" w:rsidRPr="006342FC" w:rsidRDefault="00DD488F" w:rsidP="00DD488F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6342FC" w:rsidRDefault="006342FC" w:rsidP="00C37CAA">
            <w:pPr>
              <w:rPr>
                <w:rFonts w:ascii="Unistra A" w:hAnsi="Unistra A" w:cs="Arial"/>
              </w:rPr>
            </w:pPr>
          </w:p>
          <w:p w:rsidR="007E52ED" w:rsidRPr="006342FC" w:rsidRDefault="007E52ED" w:rsidP="00C37CAA">
            <w:pPr>
              <w:rPr>
                <w:rFonts w:ascii="Unistra A" w:hAnsi="Unistra A" w:cs="Arial"/>
              </w:rPr>
            </w:pPr>
          </w:p>
        </w:tc>
      </w:tr>
    </w:tbl>
    <w:p w:rsidR="00E919C0" w:rsidRPr="00F73FE5" w:rsidRDefault="00E919C0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919C0" w:rsidRPr="008D5E5C" w:rsidTr="00E919C0">
        <w:tc>
          <w:tcPr>
            <w:tcW w:w="9782" w:type="dxa"/>
            <w:shd w:val="clear" w:color="auto" w:fill="auto"/>
          </w:tcPr>
          <w:p w:rsidR="00E919C0" w:rsidRPr="00237669" w:rsidRDefault="00E919C0" w:rsidP="00E919C0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 (cocher la case concernée)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:rsidR="00E919C0" w:rsidRPr="00237669" w:rsidRDefault="00E919C0" w:rsidP="00E919C0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:rsidR="00E919C0" w:rsidRPr="00CF633F" w:rsidRDefault="00E919C0" w:rsidP="00F5019F">
      <w:pPr>
        <w:rPr>
          <w:rFonts w:ascii="Unistra A" w:hAnsi="Unistra A" w:cs="Arial"/>
          <w:bCs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82961" w:rsidRPr="00453663" w:rsidTr="000E0301">
        <w:trPr>
          <w:trHeight w:val="1557"/>
        </w:trPr>
        <w:tc>
          <w:tcPr>
            <w:tcW w:w="9782" w:type="dxa"/>
            <w:shd w:val="clear" w:color="auto" w:fill="auto"/>
          </w:tcPr>
          <w:p w:rsidR="00D82961" w:rsidRPr="00F638B5" w:rsidRDefault="00D82961" w:rsidP="00F638B5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="00F638B5" w:rsidRPr="00F638B5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F638B5" w:rsidRPr="00F638B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D82961" w:rsidRPr="00F638B5" w:rsidRDefault="00D82961" w:rsidP="007E52E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38B5"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D82961" w:rsidRPr="007E52ED" w:rsidRDefault="00D82961" w:rsidP="007E52ED">
            <w:pPr>
              <w:spacing w:before="120" w:after="120"/>
              <w:ind w:left="426" w:firstLine="426"/>
              <w:rPr>
                <w:rFonts w:ascii="Unistra A" w:hAnsi="Unistra A" w:cs="Arial"/>
                <w:color w:val="1F497D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Informations sur cette </w:t>
            </w:r>
            <w:hyperlink r:id="rId9" w:history="1">
              <w:r w:rsidR="003F41B2" w:rsidRPr="00762807">
                <w:rPr>
                  <w:rStyle w:val="Lienhypertexte"/>
                  <w:rFonts w:ascii="Unistra A" w:hAnsi="Unistra A"/>
                  <w:sz w:val="22"/>
                  <w:szCs w:val="22"/>
                </w:rPr>
                <w:t>charte</w:t>
              </w:r>
            </w:hyperlink>
          </w:p>
        </w:tc>
      </w:tr>
    </w:tbl>
    <w:p w:rsidR="00E919C0" w:rsidRDefault="00E919C0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E919C0" w:rsidRDefault="00E919C0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613B70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II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porteur de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: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16"/>
        <w:gridCol w:w="4966"/>
      </w:tblGrid>
      <w:tr w:rsidR="00613B70" w:rsidRPr="006D6766" w:rsidTr="00762807">
        <w:tc>
          <w:tcPr>
            <w:tcW w:w="481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porteur du projet </w:t>
            </w:r>
          </w:p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762807">
        <w:tc>
          <w:tcPr>
            <w:tcW w:w="4816" w:type="dxa"/>
          </w:tcPr>
          <w:p w:rsidR="00613B70" w:rsidRDefault="00356294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T</w:t>
            </w:r>
            <w:r w:rsidR="00613B7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itre et date de nomination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0242C" w:rsidRPr="00D9424B" w:rsidRDefault="00F0242C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NB : cet appel est ouvert </w:t>
            </w:r>
            <w:r w:rsidR="001A484E"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uniquement </w:t>
            </w:r>
            <w:r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>aux  enseignants-chercheurs ou chercheurs nommés ou promus en 2017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762807">
        <w:tc>
          <w:tcPr>
            <w:tcW w:w="481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762807">
        <w:tc>
          <w:tcPr>
            <w:tcW w:w="481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C37CAA" w:rsidRPr="006D6766" w:rsidTr="00CF633F">
        <w:tc>
          <w:tcPr>
            <w:tcW w:w="4816" w:type="dxa"/>
            <w:tcBorders>
              <w:bottom w:val="nil"/>
            </w:tcBorders>
          </w:tcPr>
          <w:p w:rsidR="00C37CAA" w:rsidRPr="006D6766" w:rsidRDefault="00C37CAA" w:rsidP="00C37CAA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(ex : UMR, UPR, EA, …)</w:t>
            </w:r>
            <w:r w:rsidR="00F0242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6" w:type="dxa"/>
            <w:tcBorders>
              <w:bottom w:val="nil"/>
            </w:tcBorders>
          </w:tcPr>
          <w:p w:rsidR="00C37CAA" w:rsidRPr="006D6766" w:rsidRDefault="00C37CAA" w:rsidP="00C37CAA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62807" w:rsidRPr="00237669" w:rsidTr="00CF633F">
        <w:trPr>
          <w:trHeight w:val="278"/>
        </w:trPr>
        <w:tc>
          <w:tcPr>
            <w:tcW w:w="9782" w:type="dxa"/>
            <w:shd w:val="clear" w:color="auto" w:fill="auto"/>
          </w:tcPr>
          <w:p w:rsidR="00762807" w:rsidRPr="00B57BC1" w:rsidRDefault="00762807" w:rsidP="007D7D5E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D65F55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762807" w:rsidRPr="00237669" w:rsidRDefault="00762807" w:rsidP="00BD0B5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BF1344" w:rsidRPr="006D6766" w:rsidTr="00EC5E0E">
        <w:tc>
          <w:tcPr>
            <w:tcW w:w="9782" w:type="dxa"/>
            <w:gridSpan w:val="2"/>
            <w:tcBorders>
              <w:top w:val="nil"/>
              <w:bottom w:val="single" w:sz="4" w:space="0" w:color="auto"/>
            </w:tcBorders>
          </w:tcPr>
          <w:p w:rsidR="00BF1344" w:rsidRPr="006D6766" w:rsidRDefault="00BF1344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:rsidR="00BF1344" w:rsidRPr="006D6766" w:rsidRDefault="00BF1344" w:rsidP="00F638B5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  <w:tr w:rsidR="00EC5E0E" w:rsidRPr="006D6766" w:rsidTr="00EC5E0E">
        <w:tc>
          <w:tcPr>
            <w:tcW w:w="5529" w:type="dxa"/>
            <w:tcBorders>
              <w:left w:val="nil"/>
              <w:right w:val="nil"/>
            </w:tcBorders>
          </w:tcPr>
          <w:p w:rsidR="00EC5E0E" w:rsidRPr="00762807" w:rsidRDefault="00EC5E0E" w:rsidP="00EC5E0E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C5E0E" w:rsidRPr="00762807" w:rsidRDefault="00EC5E0E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762807">
        <w:tc>
          <w:tcPr>
            <w:tcW w:w="5529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762807">
        <w:tc>
          <w:tcPr>
            <w:tcW w:w="5529" w:type="dxa"/>
          </w:tcPr>
          <w:p w:rsidR="000E0301" w:rsidRPr="00762807" w:rsidRDefault="000E0301" w:rsidP="0035629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demandes émanent de la même unité de recherche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dans le cadre de cet appel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1D33C9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0E0301" w:rsidRPr="006D6766" w:rsidRDefault="000E0301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CF40A8" w:rsidRPr="006D6766" w:rsidTr="001D33C9"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CF40A8" w:rsidRPr="00762807" w:rsidRDefault="00CF40A8" w:rsidP="008B18F0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:rsidR="00CF40A8" w:rsidRPr="00762807" w:rsidRDefault="00CF40A8" w:rsidP="008B18F0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7E52ED" w:rsidRPr="006D6766" w:rsidTr="00AD6904">
        <w:tc>
          <w:tcPr>
            <w:tcW w:w="4782" w:type="dxa"/>
            <w:shd w:val="clear" w:color="auto" w:fill="auto"/>
          </w:tcPr>
          <w:p w:rsidR="00CF40A8" w:rsidRDefault="00CF40A8" w:rsidP="00CF40A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Unité(s) de recherche partenaire(s)</w:t>
            </w:r>
          </w:p>
          <w:p w:rsidR="00CF40A8" w:rsidRPr="001D33C9" w:rsidRDefault="001D33C9" w:rsidP="00CF40A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(sigle(s) et label(s))</w:t>
            </w:r>
          </w:p>
        </w:tc>
        <w:tc>
          <w:tcPr>
            <w:tcW w:w="5000" w:type="dxa"/>
            <w:shd w:val="clear" w:color="auto" w:fill="auto"/>
          </w:tcPr>
          <w:p w:rsidR="007E52ED" w:rsidRPr="006D6766" w:rsidRDefault="007E52ED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E919C0" w:rsidRDefault="00E919C0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613B70" w:rsidRPr="00BF1344" w:rsidRDefault="006D6766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03A66" w:rsidRPr="006D6766" w:rsidRDefault="00613B70" w:rsidP="00D353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l’équipe concernée, ses objectifs scientifiques, son caractère innovant et fédérateur, ses éventuels aspects éthiques, les coopérations locales, nationales et internationales envisagées</w:t>
            </w:r>
            <w:r w:rsidR="006D6766" w:rsidRPr="006D676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B57457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</w:t>
            </w:r>
            <w:r w:rsid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par le porteur de projet</w:t>
            </w:r>
            <w:r w:rsidR="006D6766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B602E1" w:rsidRDefault="00B602E1" w:rsidP="00B602E1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>
              <w:rPr>
                <w:rFonts w:ascii="Unistra A" w:hAnsi="Unistra A" w:cs="Arial"/>
                <w:color w:val="1F497C"/>
                <w:sz w:val="22"/>
                <w:szCs w:val="22"/>
              </w:rPr>
              <w:t>D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escription éventuelle de la plate-forme ou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de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l’équipe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ment de recherche (acquisition,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mise à niveau ou renouvellement) inscrit</w:t>
            </w:r>
            <w:r w:rsidR="00C12DAB">
              <w:rPr>
                <w:rFonts w:ascii="Unistra A" w:hAnsi="Unistra A" w:cs="Arial"/>
                <w:color w:val="1F497C"/>
                <w:sz w:val="22"/>
                <w:szCs w:val="22"/>
              </w:rPr>
              <w:t>e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au projet, et son interaction avec d’autres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projets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="00AC3CD0" w:rsidRPr="00B602E1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13B70" w:rsidRPr="006D6766" w:rsidRDefault="00613B70" w:rsidP="006D6766">
            <w:pPr>
              <w:tabs>
                <w:tab w:val="left" w:pos="3840"/>
              </w:tabs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8D2549" w:rsidRPr="006D6766" w:rsidTr="008D254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9" w:rsidRPr="008D2549" w:rsidRDefault="008D2549" w:rsidP="008D2549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clés liés au projet (5</w:t>
            </w:r>
            <w:r w:rsidR="00D9424B"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maximums) :</w:t>
            </w:r>
          </w:p>
        </w:tc>
      </w:tr>
    </w:tbl>
    <w:p w:rsidR="008D2549" w:rsidRPr="006D6766" w:rsidRDefault="008D2549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132DA" w:rsidRDefault="00613B70" w:rsidP="006D6766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Curriculum vitae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porteur de projet </w:t>
            </w:r>
            <w:r w:rsidR="006D6766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="006D6766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D870F6" w:rsidRPr="006D6766" w:rsidRDefault="00D870F6" w:rsidP="006D676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Default="00613B70" w:rsidP="00613B70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lastRenderedPageBreak/>
              <w:t>Courte bi</w:t>
            </w:r>
            <w:r w:rsidR="00EF3E94" w:rsidRPr="00D3537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bliographie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relative au projet </w:t>
            </w:r>
            <w:r w:rsidR="00EF3E94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="00EF3E94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D870F6" w:rsidRPr="006D6766" w:rsidRDefault="00D870F6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Default="00613B70" w:rsidP="00613B70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Publications récentes de l’é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quipe en rapport avec le projet </w:t>
            </w:r>
            <w:r w:rsidR="00EF3E94"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EF3E9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.</w:t>
            </w:r>
            <w:r w:rsidR="00EF3E94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D870F6" w:rsidRPr="006D6766" w:rsidRDefault="00D870F6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603A66" w:rsidRPr="006D6766" w:rsidRDefault="00603A66" w:rsidP="00F5019F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Place de l’équipe dans le contexte national et international :</w:t>
            </w:r>
          </w:p>
          <w:p w:rsidR="00C534E1" w:rsidRPr="006D6766" w:rsidRDefault="00C534E1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Articulation </w:t>
            </w:r>
            <w:r w:rsidR="0078121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éventuelle 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de la demande a</w:t>
            </w:r>
            <w:r w:rsidR="00F95E44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vec d’autres instruments de l’Id</w:t>
            </w:r>
            <w:r w:rsidR="001E458F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Ex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D488F" w:rsidRPr="006D6766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140 caractères maximum</w:t>
            </w:r>
          </w:p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C534E1" w:rsidRPr="006D6766" w:rsidRDefault="00C534E1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C6734B" w:rsidRPr="006D6766" w:rsidTr="000E0301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auto"/>
          </w:tcPr>
          <w:p w:rsidR="00C6734B" w:rsidRPr="006D6766" w:rsidRDefault="00C6734B" w:rsidP="00A80B5D">
            <w:pPr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Jalons jusqu’en </w:t>
            </w:r>
            <w:r w:rsidR="00B06A8E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mai/juin 20</w:t>
            </w:r>
            <w:r w:rsidR="00DC2396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20</w:t>
            </w:r>
            <w:r w:rsidR="00B06A8E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 (24 mois)</w:t>
            </w:r>
            <w:r w:rsidR="00AC3CD0" w:rsidRPr="006D6766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 :</w:t>
            </w:r>
          </w:p>
          <w:p w:rsidR="00DD488F" w:rsidRPr="006D6766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Attention 360 caractères maximum</w:t>
            </w: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870F6" w:rsidRDefault="00D870F6" w:rsidP="00BF68C4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</w:p>
    <w:p w:rsidR="00BF68C4" w:rsidRPr="00D9424B" w:rsidRDefault="00BF68C4" w:rsidP="00D9424B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total de l’opération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par année en cas de projet pluriannuel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Equipement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Infrastructure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(Les devis pourront vous être demandés ultérieurement)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D9424B" w:rsidRDefault="00D9424B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bCs/>
                <w:color w:val="FF0000"/>
                <w:sz w:val="22"/>
                <w:szCs w:val="22"/>
              </w:rPr>
              <w:t>Il n’est pas possible de financer des ressources humaines.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F68C4" w:rsidRPr="006D6766" w:rsidTr="00C5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Cofinancements demandés pour l’ensemble : </w:t>
            </w:r>
          </w:p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(préciser les cofinancements déjà acquis)</w:t>
            </w:r>
            <w:bookmarkStart w:id="0" w:name="_GoBack"/>
            <w:bookmarkEnd w:id="0"/>
          </w:p>
          <w:p w:rsidR="00BF68C4" w:rsidRPr="006D6766" w:rsidRDefault="00BF68C4" w:rsidP="00C57112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F68C4" w:rsidRDefault="00BF68C4" w:rsidP="00BF68C4">
      <w:pPr>
        <w:rPr>
          <w:rFonts w:ascii="Unistra A" w:hAnsi="Unistra A" w:cs="Arial"/>
          <w:b/>
          <w:color w:val="1F497D"/>
          <w:sz w:val="22"/>
          <w:szCs w:val="22"/>
        </w:rPr>
      </w:pPr>
      <w:r w:rsidRPr="006D6766">
        <w:rPr>
          <w:rFonts w:ascii="Unistra A" w:hAnsi="Unistra A" w:cs="Arial"/>
          <w:b/>
          <w:color w:val="1F497D"/>
          <w:sz w:val="22"/>
          <w:szCs w:val="22"/>
        </w:rPr>
        <w:t>Pour l’acquisition de nouveaux équipements, la demande devra intégrer la globalité des coûts (maintenance su</w:t>
      </w:r>
      <w:r w:rsidR="00B602E1">
        <w:rPr>
          <w:rFonts w:ascii="Unistra A" w:hAnsi="Unistra A" w:cs="Arial"/>
          <w:b/>
          <w:color w:val="1F497D"/>
          <w:sz w:val="22"/>
          <w:szCs w:val="22"/>
        </w:rPr>
        <w:t>r 5 ans, aménagement des locaux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>).</w:t>
      </w:r>
    </w:p>
    <w:p w:rsidR="00D870F6" w:rsidRDefault="00D870F6" w:rsidP="00BF68C4">
      <w:pPr>
        <w:rPr>
          <w:rFonts w:ascii="Unistra A" w:hAnsi="Unistra A" w:cs="Arial"/>
          <w:b/>
          <w:color w:val="1F497D"/>
          <w:sz w:val="22"/>
          <w:szCs w:val="22"/>
        </w:rPr>
      </w:pPr>
    </w:p>
    <w:p w:rsidR="00D870F6" w:rsidRPr="006D6766" w:rsidRDefault="00D870F6" w:rsidP="00BF68C4">
      <w:pPr>
        <w:rPr>
          <w:rFonts w:ascii="Unistra A" w:hAnsi="Unistra A" w:cs="Arial"/>
          <w:b/>
          <w:color w:val="1F497D"/>
          <w:sz w:val="22"/>
          <w:szCs w:val="22"/>
        </w:rPr>
      </w:pPr>
    </w:p>
    <w:p w:rsidR="00B57457" w:rsidRPr="006342FC" w:rsidRDefault="006342FC" w:rsidP="00910171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B57457" w:rsidRPr="006342FC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57457" w:rsidRPr="006D6766" w:rsidRDefault="00B57457" w:rsidP="00B57457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au plus tard pour le </w:t>
      </w:r>
      <w:r w:rsidR="00CF633F">
        <w:rPr>
          <w:rFonts w:ascii="Unistra A" w:hAnsi="Unistra A" w:cs="Arial"/>
          <w:b/>
          <w:color w:val="1F497D"/>
          <w:sz w:val="22"/>
          <w:szCs w:val="22"/>
        </w:rPr>
        <w:t>13 décembre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 2017 à 12h</w:t>
      </w:r>
      <w:r w:rsidRPr="006D6766">
        <w:rPr>
          <w:rFonts w:ascii="Unistra A" w:hAnsi="Unistra A" w:cs="Arial"/>
          <w:color w:val="1F497D"/>
          <w:sz w:val="22"/>
          <w:szCs w:val="22"/>
        </w:rPr>
        <w:t xml:space="preserve">, délai de rigueur à l’adresse suivante : </w:t>
      </w:r>
    </w:p>
    <w:p w:rsidR="00B57457" w:rsidRPr="006D6766" w:rsidRDefault="00356294" w:rsidP="00B57457">
      <w:pPr>
        <w:rPr>
          <w:rFonts w:ascii="Unistra A" w:hAnsi="Unistra A" w:cs="Arial"/>
          <w:color w:val="1F497D"/>
          <w:sz w:val="22"/>
          <w:szCs w:val="22"/>
        </w:rPr>
      </w:pPr>
      <w:r w:rsidRPr="00356294">
        <w:rPr>
          <w:rFonts w:ascii="Unistra A" w:hAnsi="Unistra A" w:cs="Arial"/>
          <w:color w:val="00B050"/>
          <w:sz w:val="22"/>
          <w:szCs w:val="22"/>
        </w:rPr>
        <w:t>http://www.unistra.fr/index.php?id=26815</w:t>
      </w:r>
    </w:p>
    <w:p w:rsidR="00B57457" w:rsidRPr="006D6766" w:rsidRDefault="00B57457" w:rsidP="00B57457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>La saisie ne pouvant se faire qu’en une seule fois, le dossier de candidature peut être téléchargé depuis ce même lien.</w:t>
      </w:r>
    </w:p>
    <w:p w:rsidR="00B57457" w:rsidRPr="006D6766" w:rsidRDefault="00B57457" w:rsidP="00860C40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Pr="006D6766">
          <w:rPr>
            <w:rFonts w:ascii="Unistra A" w:hAnsi="Unistra A"/>
            <w:color w:val="1F497D"/>
            <w:sz w:val="22"/>
            <w:szCs w:val="22"/>
          </w:rPr>
          <w:t>dir-admrecherche@unistra.fr</w:t>
        </w:r>
      </w:hyperlink>
    </w:p>
    <w:sectPr w:rsidR="00B57457" w:rsidRPr="006D6766" w:rsidSect="00BF13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39" w:right="1274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F" w:rsidRDefault="00060DAF">
      <w:r>
        <w:separator/>
      </w:r>
    </w:p>
  </w:endnote>
  <w:endnote w:type="continuationSeparator" w:id="0">
    <w:p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4804"/>
      <w:docPartObj>
        <w:docPartGallery w:val="Page Numbers (Bottom of Page)"/>
        <w:docPartUnique/>
      </w:docPartObj>
    </w:sdtPr>
    <w:sdtEndPr>
      <w:rPr>
        <w:rFonts w:ascii="Unistra A" w:hAnsi="Unistra A"/>
      </w:rPr>
    </w:sdtEndPr>
    <w:sdtContent>
      <w:p w:rsidR="00D42FDA" w:rsidRPr="006342FC" w:rsidRDefault="00D42FDA">
        <w:pPr>
          <w:pStyle w:val="Pieddepage"/>
          <w:jc w:val="right"/>
          <w:rPr>
            <w:rFonts w:ascii="Unistra A" w:hAnsi="Unistra A"/>
          </w:rPr>
        </w:pPr>
        <w:r w:rsidRPr="006342FC">
          <w:rPr>
            <w:rFonts w:ascii="Unistra A" w:hAnsi="Unistra A"/>
          </w:rPr>
          <w:fldChar w:fldCharType="begin"/>
        </w:r>
        <w:r w:rsidRPr="006342FC">
          <w:rPr>
            <w:rFonts w:ascii="Unistra A" w:hAnsi="Unistra A"/>
          </w:rPr>
          <w:instrText>PAGE   \* MERGEFORMAT</w:instrText>
        </w:r>
        <w:r w:rsidRPr="006342FC">
          <w:rPr>
            <w:rFonts w:ascii="Unistra A" w:hAnsi="Unistra A"/>
          </w:rPr>
          <w:fldChar w:fldCharType="separate"/>
        </w:r>
        <w:r w:rsidR="00D9424B" w:rsidRPr="00D9424B">
          <w:rPr>
            <w:noProof/>
          </w:rPr>
          <w:t>3</w:t>
        </w:r>
        <w:r w:rsidRPr="006342FC">
          <w:rPr>
            <w:rFonts w:ascii="Unistra A" w:hAnsi="Unistra A"/>
          </w:rPr>
          <w:fldChar w:fldCharType="end"/>
        </w:r>
      </w:p>
    </w:sdtContent>
  </w:sdt>
  <w:p w:rsidR="00060DAF" w:rsidRPr="006342FC" w:rsidRDefault="00D42FDA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</w:t>
    </w:r>
    <w:r w:rsidR="00453663"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et de la Valorisation - DAR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B5" w:rsidRPr="00F638B5" w:rsidRDefault="00F638B5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F" w:rsidRDefault="00060DAF">
      <w:r>
        <w:separator/>
      </w:r>
    </w:p>
  </w:footnote>
  <w:footnote w:type="continuationSeparator" w:id="0">
    <w:p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DA" w:rsidRDefault="00453663" w:rsidP="004B0D98">
    <w:pPr>
      <w:pStyle w:val="En-tte"/>
      <w:ind w:left="-142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A957C0" w:rsidP="00BF1344">
    <w:pPr>
      <w:pStyle w:val="En-tte"/>
      <w:ind w:left="-142"/>
    </w:pPr>
    <w:r>
      <w:rPr>
        <w:noProof/>
      </w:rPr>
      <w:drawing>
        <wp:inline distT="0" distB="0" distL="0" distR="0">
          <wp:extent cx="208377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7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344">
      <w:ptab w:relativeTo="margin" w:alignment="center" w:leader="none"/>
    </w:r>
    <w:r w:rsidR="00BF1344">
      <w:ptab w:relativeTo="margin" w:alignment="right" w:leader="none"/>
    </w:r>
    <w:r w:rsidR="00BF1344">
      <w:rPr>
        <w:noProof/>
      </w:rPr>
      <w:drawing>
        <wp:inline distT="0" distB="0" distL="0" distR="0" wp14:anchorId="5991D43A" wp14:editId="4A87A157">
          <wp:extent cx="895350" cy="904875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BC50198"/>
    <w:multiLevelType w:val="hybridMultilevel"/>
    <w:tmpl w:val="A13A981C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4A376A0F"/>
    <w:multiLevelType w:val="hybridMultilevel"/>
    <w:tmpl w:val="B09A9200"/>
    <w:lvl w:ilvl="0" w:tplc="D964578A">
      <w:start w:val="3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60DAF"/>
    <w:rsid w:val="000A1BA4"/>
    <w:rsid w:val="000A5779"/>
    <w:rsid w:val="000C20E4"/>
    <w:rsid w:val="000E0301"/>
    <w:rsid w:val="000E10C5"/>
    <w:rsid w:val="000F77C1"/>
    <w:rsid w:val="0013506B"/>
    <w:rsid w:val="00144D18"/>
    <w:rsid w:val="00164025"/>
    <w:rsid w:val="001640FC"/>
    <w:rsid w:val="00196341"/>
    <w:rsid w:val="001A484E"/>
    <w:rsid w:val="001A62C8"/>
    <w:rsid w:val="001D33C9"/>
    <w:rsid w:val="001E458F"/>
    <w:rsid w:val="001F455A"/>
    <w:rsid w:val="00210897"/>
    <w:rsid w:val="002148F2"/>
    <w:rsid w:val="00226C20"/>
    <w:rsid w:val="00246759"/>
    <w:rsid w:val="002946D8"/>
    <w:rsid w:val="002A7D8C"/>
    <w:rsid w:val="002D2568"/>
    <w:rsid w:val="002D6A53"/>
    <w:rsid w:val="002E0FAD"/>
    <w:rsid w:val="00356294"/>
    <w:rsid w:val="003744C9"/>
    <w:rsid w:val="003956FA"/>
    <w:rsid w:val="003B4DA8"/>
    <w:rsid w:val="003F1CB5"/>
    <w:rsid w:val="003F1F10"/>
    <w:rsid w:val="003F41B2"/>
    <w:rsid w:val="004042E8"/>
    <w:rsid w:val="00417FE0"/>
    <w:rsid w:val="0042189D"/>
    <w:rsid w:val="00426071"/>
    <w:rsid w:val="004514F7"/>
    <w:rsid w:val="00453663"/>
    <w:rsid w:val="004A51A1"/>
    <w:rsid w:val="004A6E06"/>
    <w:rsid w:val="004B0D98"/>
    <w:rsid w:val="004B78B7"/>
    <w:rsid w:val="004C7C71"/>
    <w:rsid w:val="004E4356"/>
    <w:rsid w:val="00514414"/>
    <w:rsid w:val="00582F89"/>
    <w:rsid w:val="005A5D23"/>
    <w:rsid w:val="005A701F"/>
    <w:rsid w:val="00603A66"/>
    <w:rsid w:val="006132DA"/>
    <w:rsid w:val="00613B70"/>
    <w:rsid w:val="006342FC"/>
    <w:rsid w:val="006415B6"/>
    <w:rsid w:val="006638DD"/>
    <w:rsid w:val="00664CA0"/>
    <w:rsid w:val="00670DCA"/>
    <w:rsid w:val="006C79C8"/>
    <w:rsid w:val="006D6766"/>
    <w:rsid w:val="006E7D04"/>
    <w:rsid w:val="00734276"/>
    <w:rsid w:val="00762807"/>
    <w:rsid w:val="007657DF"/>
    <w:rsid w:val="00781210"/>
    <w:rsid w:val="007948A4"/>
    <w:rsid w:val="007A2F12"/>
    <w:rsid w:val="007B1CAE"/>
    <w:rsid w:val="007C1019"/>
    <w:rsid w:val="007D68CB"/>
    <w:rsid w:val="007E52ED"/>
    <w:rsid w:val="00812C97"/>
    <w:rsid w:val="00832F2D"/>
    <w:rsid w:val="00860C40"/>
    <w:rsid w:val="008C0F7F"/>
    <w:rsid w:val="008D2549"/>
    <w:rsid w:val="008E1A67"/>
    <w:rsid w:val="00910171"/>
    <w:rsid w:val="00916202"/>
    <w:rsid w:val="009302ED"/>
    <w:rsid w:val="00933048"/>
    <w:rsid w:val="00933526"/>
    <w:rsid w:val="00996FD5"/>
    <w:rsid w:val="009D5CA0"/>
    <w:rsid w:val="009E4F76"/>
    <w:rsid w:val="00A070E3"/>
    <w:rsid w:val="00A133D4"/>
    <w:rsid w:val="00A7480D"/>
    <w:rsid w:val="00A80B5D"/>
    <w:rsid w:val="00A81286"/>
    <w:rsid w:val="00A957C0"/>
    <w:rsid w:val="00AB3732"/>
    <w:rsid w:val="00AC3CD0"/>
    <w:rsid w:val="00AD1C97"/>
    <w:rsid w:val="00AD3EFC"/>
    <w:rsid w:val="00AE7062"/>
    <w:rsid w:val="00AF0B88"/>
    <w:rsid w:val="00B06A8E"/>
    <w:rsid w:val="00B478A0"/>
    <w:rsid w:val="00B57457"/>
    <w:rsid w:val="00B602E1"/>
    <w:rsid w:val="00B741A1"/>
    <w:rsid w:val="00B91E76"/>
    <w:rsid w:val="00BC1EF6"/>
    <w:rsid w:val="00BD0B51"/>
    <w:rsid w:val="00BE00CF"/>
    <w:rsid w:val="00BE3338"/>
    <w:rsid w:val="00BF1344"/>
    <w:rsid w:val="00BF2EB8"/>
    <w:rsid w:val="00BF68C4"/>
    <w:rsid w:val="00C12DAB"/>
    <w:rsid w:val="00C37CAA"/>
    <w:rsid w:val="00C53411"/>
    <w:rsid w:val="00C534E1"/>
    <w:rsid w:val="00C6734B"/>
    <w:rsid w:val="00CB1723"/>
    <w:rsid w:val="00CC0CD5"/>
    <w:rsid w:val="00CC7577"/>
    <w:rsid w:val="00CC7D3F"/>
    <w:rsid w:val="00CD13AE"/>
    <w:rsid w:val="00CD33AD"/>
    <w:rsid w:val="00CF2451"/>
    <w:rsid w:val="00CF40A8"/>
    <w:rsid w:val="00CF633F"/>
    <w:rsid w:val="00D011C2"/>
    <w:rsid w:val="00D137E2"/>
    <w:rsid w:val="00D35370"/>
    <w:rsid w:val="00D42FDA"/>
    <w:rsid w:val="00D54856"/>
    <w:rsid w:val="00D65F55"/>
    <w:rsid w:val="00D82961"/>
    <w:rsid w:val="00D870F6"/>
    <w:rsid w:val="00D8783D"/>
    <w:rsid w:val="00D9424B"/>
    <w:rsid w:val="00DB63D5"/>
    <w:rsid w:val="00DC2396"/>
    <w:rsid w:val="00DD488F"/>
    <w:rsid w:val="00DD512A"/>
    <w:rsid w:val="00DF2BF6"/>
    <w:rsid w:val="00DF56E7"/>
    <w:rsid w:val="00E06DB3"/>
    <w:rsid w:val="00E41FB3"/>
    <w:rsid w:val="00E57BD3"/>
    <w:rsid w:val="00E639A9"/>
    <w:rsid w:val="00E919C0"/>
    <w:rsid w:val="00EC5E0E"/>
    <w:rsid w:val="00EF3E94"/>
    <w:rsid w:val="00F0242C"/>
    <w:rsid w:val="00F5019F"/>
    <w:rsid w:val="00F56CA8"/>
    <w:rsid w:val="00F638B5"/>
    <w:rsid w:val="00F95D1D"/>
    <w:rsid w:val="00F95E44"/>
    <w:rsid w:val="00FA6936"/>
    <w:rsid w:val="00FE662D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662D"/>
    <w:pPr>
      <w:ind w:left="720"/>
      <w:contextualSpacing/>
    </w:pPr>
  </w:style>
  <w:style w:type="character" w:styleId="Lienhypertextesuivivisit">
    <w:name w:val="FollowedHyperlink"/>
    <w:basedOn w:val="Policepardfaut"/>
    <w:rsid w:val="00F56CA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1A484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A484E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A484E"/>
  </w:style>
  <w:style w:type="character" w:customStyle="1" w:styleId="ObjetducommentaireCar">
    <w:name w:val="Objet du commentaire Car"/>
    <w:basedOn w:val="CommentaireCar"/>
    <w:link w:val="Objetducommentaire"/>
    <w:rsid w:val="001A4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662D"/>
    <w:pPr>
      <w:ind w:left="720"/>
      <w:contextualSpacing/>
    </w:pPr>
  </w:style>
  <w:style w:type="character" w:styleId="Lienhypertextesuivivisit">
    <w:name w:val="FollowedHyperlink"/>
    <w:basedOn w:val="Policepardfaut"/>
    <w:rsid w:val="00F56CA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1A484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A484E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A484E"/>
  </w:style>
  <w:style w:type="character" w:customStyle="1" w:styleId="ObjetducommentaireCar">
    <w:name w:val="Objet du commentaire Car"/>
    <w:basedOn w:val="CommentaireCar"/>
    <w:link w:val="Objetducommentaire"/>
    <w:rsid w:val="001A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r-admrecherche@unistr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stra.fr/index.php?id=24888&amp;L=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1FE0-453D-425B-BF0B-74FF7691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Charlotte BERARD</cp:lastModifiedBy>
  <cp:revision>2</cp:revision>
  <cp:lastPrinted>2017-10-19T18:29:00Z</cp:lastPrinted>
  <dcterms:created xsi:type="dcterms:W3CDTF">2017-10-20T09:41:00Z</dcterms:created>
  <dcterms:modified xsi:type="dcterms:W3CDTF">2017-10-20T09:41:00Z</dcterms:modified>
</cp:coreProperties>
</file>