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1246" w14:textId="77777777" w:rsidR="00216117" w:rsidRDefault="00216117" w:rsidP="00C90C89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4249F01B" w14:textId="77777777" w:rsidR="00216117" w:rsidRPr="00537B70" w:rsidRDefault="00216117" w:rsidP="00C90C89">
      <w:pPr>
        <w:rPr>
          <w:rFonts w:ascii="Arial" w:eastAsia="Times New Roman" w:hAnsi="Arial" w:cs="Arial"/>
          <w:b/>
          <w:bCs/>
          <w:color w:val="E36C0A"/>
          <w:sz w:val="28"/>
          <w:szCs w:val="28"/>
          <w:highlight w:val="yellow"/>
          <w:lang w:eastAsia="fr-FR"/>
        </w:rPr>
      </w:pPr>
      <w:r w:rsidRPr="00537B70">
        <w:rPr>
          <w:noProof/>
          <w:highlight w:val="yellow"/>
          <w:lang w:eastAsia="fr-FR"/>
        </w:rPr>
        <w:drawing>
          <wp:anchor distT="0" distB="0" distL="114300" distR="114300" simplePos="0" relativeHeight="251669504" behindDoc="1" locked="0" layoutInCell="1" allowOverlap="1" wp14:anchorId="68B579EB" wp14:editId="15131A98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B70">
        <w:rPr>
          <w:noProof/>
          <w:highlight w:val="yellow"/>
          <w:lang w:eastAsia="fr-FR"/>
        </w:rPr>
        <w:drawing>
          <wp:anchor distT="0" distB="0" distL="114300" distR="114300" simplePos="0" relativeHeight="251667456" behindDoc="1" locked="0" layoutInCell="1" allowOverlap="1" wp14:anchorId="18EFF41D" wp14:editId="4874CD88">
            <wp:simplePos x="0" y="0"/>
            <wp:positionH relativeFrom="column">
              <wp:posOffset>-175895</wp:posOffset>
            </wp:positionH>
            <wp:positionV relativeFrom="paragraph">
              <wp:posOffset>-375920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D0C35" w14:textId="77777777" w:rsidR="00216117" w:rsidRPr="00A82383" w:rsidRDefault="00957396" w:rsidP="00216117">
      <w:pPr>
        <w:pStyle w:val="Lgende"/>
        <w:rPr>
          <w:rFonts w:ascii="Book Antiqua" w:hAnsi="Book Antiqua" w:cs="Arial"/>
          <w:color w:val="E36C0A"/>
          <w:sz w:val="32"/>
          <w:szCs w:val="32"/>
        </w:rPr>
      </w:pPr>
      <w:r w:rsidRPr="00A82383">
        <w:rPr>
          <w:rFonts w:ascii="Book Antiqua" w:hAnsi="Book Antiqua" w:cs="Arial"/>
          <w:color w:val="E36C0A"/>
          <w:sz w:val="32"/>
          <w:szCs w:val="32"/>
        </w:rPr>
        <w:t>Dossier de candidature</w:t>
      </w:r>
    </w:p>
    <w:p w14:paraId="231A2346" w14:textId="6D45CAE2" w:rsidR="00216117" w:rsidRPr="00A82383" w:rsidRDefault="00A82383" w:rsidP="00216117">
      <w:pPr>
        <w:spacing w:before="120" w:after="0" w:line="240" w:lineRule="auto"/>
        <w:jc w:val="center"/>
        <w:rPr>
          <w:rFonts w:ascii="Book Antiqua" w:hAnsi="Book Antiqua" w:cs="Arial"/>
          <w:b/>
          <w:bCs/>
          <w:color w:val="E36C0A"/>
          <w:sz w:val="32"/>
          <w:szCs w:val="32"/>
        </w:rPr>
      </w:pPr>
      <w:r w:rsidRPr="00A82383">
        <w:rPr>
          <w:rFonts w:ascii="Book Antiqua" w:hAnsi="Book Antiqua" w:cs="Arial"/>
          <w:b/>
          <w:bCs/>
          <w:color w:val="E36C0A"/>
          <w:sz w:val="32"/>
          <w:szCs w:val="32"/>
        </w:rPr>
        <w:t>Prix d’Excellence de Formation</w:t>
      </w:r>
    </w:p>
    <w:p w14:paraId="3CC7FBFD" w14:textId="77777777" w:rsidR="005C3A63" w:rsidRPr="00A8238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highlight w:val="yellow"/>
          <w:lang w:eastAsia="fr-FR"/>
        </w:rPr>
      </w:pPr>
    </w:p>
    <w:p w14:paraId="4BF56EBD" w14:textId="2ED93761" w:rsidR="00A82383" w:rsidRPr="00A82383" w:rsidRDefault="00A82383" w:rsidP="00A8238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(IDEX), l’Un</w:t>
      </w:r>
      <w:r w:rsidR="00F5136F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iversité de Strasbourg souhaite </w:t>
      </w: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récompenser des équipes pédagogiques à l’origine de formations exemplaires proposées à l’université de Strasbourg. </w:t>
      </w:r>
    </w:p>
    <w:p w14:paraId="21A62101" w14:textId="77777777" w:rsidR="00A82383" w:rsidRPr="00A82383" w:rsidRDefault="00A82383" w:rsidP="00A8238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14:paraId="7D4CDCC1" w14:textId="4341B3EF" w:rsidR="00A82383" w:rsidRPr="00A82383" w:rsidRDefault="00A82383" w:rsidP="00A8238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>Au-delà de l’enseignement, le prix a pour objectif de valoriser la mise en place d’un véritable environnement autour de la formation, optimisant</w:t>
      </w:r>
      <w:r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la réussite des étudiants</w:t>
      </w:r>
      <w:r w:rsidRPr="00A82383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</w:p>
    <w:p w14:paraId="437A11B6" w14:textId="77777777" w:rsidR="006A6CD0" w:rsidRPr="00537B70" w:rsidRDefault="006A6CD0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highlight w:val="yellow"/>
          <w:lang w:eastAsia="fr-FR"/>
        </w:rPr>
      </w:pPr>
    </w:p>
    <w:p w14:paraId="3D06574C" w14:textId="77777777" w:rsidR="00213521" w:rsidRPr="00537B70" w:rsidRDefault="00213521" w:rsidP="00B51B32">
      <w:pPr>
        <w:spacing w:after="0" w:line="240" w:lineRule="auto"/>
        <w:jc w:val="both"/>
        <w:rPr>
          <w:rFonts w:eastAsia="Times New Roman" w:cs="Times New Roman"/>
          <w:b/>
          <w:color w:val="1F497D" w:themeColor="text2"/>
          <w:highlight w:val="yellow"/>
          <w:lang w:eastAsia="fr-FR"/>
        </w:rPr>
      </w:pPr>
    </w:p>
    <w:p w14:paraId="374FD2D4" w14:textId="77777777" w:rsidR="006A6CD0" w:rsidRPr="00A82383" w:rsidRDefault="006A6CD0" w:rsidP="00213521">
      <w:pPr>
        <w:jc w:val="center"/>
        <w:rPr>
          <w:rFonts w:eastAsia="Times New Roman" w:cs="Times New Roman"/>
          <w:b/>
          <w:color w:val="FF6600"/>
          <w:sz w:val="26"/>
          <w:szCs w:val="26"/>
          <w:lang w:eastAsia="fr-FR"/>
        </w:rPr>
      </w:pPr>
      <w:r w:rsidRPr="00A82383">
        <w:rPr>
          <w:rFonts w:eastAsia="Times New Roman" w:cs="Times New Roman"/>
          <w:b/>
          <w:color w:val="FF6600"/>
          <w:sz w:val="26"/>
          <w:szCs w:val="26"/>
          <w:lang w:eastAsia="fr-FR"/>
        </w:rPr>
        <w:t>Critères d’éligibilité</w:t>
      </w:r>
    </w:p>
    <w:p w14:paraId="04CD563B" w14:textId="5A4B8C6C" w:rsidR="00A82383" w:rsidRPr="00A82383" w:rsidRDefault="00A82383" w:rsidP="00701F93">
      <w:pPr>
        <w:pStyle w:val="Paragraphedeliste"/>
        <w:numPr>
          <w:ilvl w:val="0"/>
          <w:numId w:val="21"/>
        </w:numPr>
        <w:spacing w:line="240" w:lineRule="auto"/>
        <w:ind w:left="426" w:hanging="426"/>
        <w:rPr>
          <w:rFonts w:cs="Arial"/>
          <w:i/>
          <w:color w:val="1F497D" w:themeColor="text2"/>
        </w:rPr>
      </w:pPr>
      <w:r w:rsidRPr="00A82383">
        <w:rPr>
          <w:rFonts w:cs="Arial"/>
          <w:i/>
          <w:color w:val="1F497D" w:themeColor="text2"/>
        </w:rPr>
        <w:t xml:space="preserve">Ce prix </w:t>
      </w:r>
      <w:r w:rsidR="006A6CD0" w:rsidRPr="00A82383">
        <w:rPr>
          <w:rFonts w:cs="Arial"/>
          <w:i/>
          <w:color w:val="1F497D" w:themeColor="text2"/>
        </w:rPr>
        <w:t xml:space="preserve"> s’adresse aux </w:t>
      </w:r>
      <w:r w:rsidRPr="00A82383">
        <w:rPr>
          <w:rFonts w:cs="Arial"/>
          <w:i/>
          <w:color w:val="1F497D" w:themeColor="text2"/>
        </w:rPr>
        <w:t>formations de niveau BAC+1 à BAC+5 ;</w:t>
      </w:r>
      <w:r w:rsidR="00701F93">
        <w:rPr>
          <w:rFonts w:cs="Arial"/>
          <w:i/>
          <w:color w:val="1F497D" w:themeColor="text2"/>
        </w:rPr>
        <w:br/>
      </w:r>
    </w:p>
    <w:p w14:paraId="0C57EF27" w14:textId="5E2E554F" w:rsidR="006A6CD0" w:rsidRPr="00A82383" w:rsidRDefault="00A82383" w:rsidP="00701F93">
      <w:pPr>
        <w:pStyle w:val="Paragraphedeliste"/>
        <w:numPr>
          <w:ilvl w:val="0"/>
          <w:numId w:val="21"/>
        </w:numPr>
        <w:spacing w:line="240" w:lineRule="auto"/>
        <w:ind w:left="426" w:hanging="426"/>
        <w:rPr>
          <w:rFonts w:cs="Arial"/>
          <w:i/>
          <w:color w:val="1F497D" w:themeColor="text2"/>
        </w:rPr>
      </w:pPr>
      <w:r w:rsidRPr="00A82383">
        <w:rPr>
          <w:rFonts w:cs="Arial"/>
          <w:i/>
          <w:color w:val="1F497D" w:themeColor="text2"/>
        </w:rPr>
        <w:t xml:space="preserve">Ce prix vise les formations </w:t>
      </w:r>
      <w:r>
        <w:rPr>
          <w:rFonts w:cs="Arial"/>
          <w:i/>
          <w:color w:val="1F497D" w:themeColor="text2"/>
        </w:rPr>
        <w:t>de type</w:t>
      </w:r>
      <w:r w:rsidR="00701F93">
        <w:rPr>
          <w:rFonts w:cs="Arial"/>
          <w:i/>
          <w:color w:val="1F497D" w:themeColor="text2"/>
        </w:rPr>
        <w:t>s</w:t>
      </w:r>
      <w:r>
        <w:rPr>
          <w:rFonts w:cs="Arial"/>
          <w:i/>
          <w:color w:val="1F497D" w:themeColor="text2"/>
        </w:rPr>
        <w:t xml:space="preserve"> </w:t>
      </w:r>
      <w:r w:rsidRPr="00A82383">
        <w:rPr>
          <w:rFonts w:cs="Arial"/>
          <w:i/>
          <w:color w:val="1F497D" w:themeColor="text2"/>
        </w:rPr>
        <w:t>(liste non exhaustive) :</w:t>
      </w:r>
      <w:r w:rsidRPr="00A82383">
        <w:rPr>
          <w:rFonts w:ascii="Arial" w:hAnsi="Arial" w:cs="Arial"/>
          <w:color w:val="1F497D"/>
        </w:rPr>
        <w:t xml:space="preserve"> </w:t>
      </w:r>
      <w:r w:rsidRPr="00A82383">
        <w:rPr>
          <w:rFonts w:cs="Arial"/>
          <w:i/>
          <w:color w:val="1F497D" w:themeColor="text2"/>
        </w:rPr>
        <w:t>DUT, Licence, Licence professionnelle, DEUST, Master, diplômes d’école de commerce, diplômes d’école d’ingénieur ….</w:t>
      </w:r>
      <w:r w:rsidR="00701F93">
        <w:rPr>
          <w:rFonts w:cs="Arial"/>
          <w:i/>
          <w:color w:val="1F497D" w:themeColor="text2"/>
        </w:rPr>
        <w:br/>
      </w:r>
    </w:p>
    <w:p w14:paraId="247E605E" w14:textId="6525C9FC" w:rsidR="006A6CD0" w:rsidRPr="00A82383" w:rsidRDefault="00A82383" w:rsidP="00701F93">
      <w:pPr>
        <w:pStyle w:val="Paragraphedeliste"/>
        <w:numPr>
          <w:ilvl w:val="0"/>
          <w:numId w:val="21"/>
        </w:numPr>
        <w:spacing w:line="240" w:lineRule="auto"/>
        <w:ind w:left="426" w:hanging="426"/>
        <w:jc w:val="both"/>
        <w:rPr>
          <w:rFonts w:cs="Arial"/>
          <w:i/>
          <w:color w:val="1F497D" w:themeColor="text2"/>
        </w:rPr>
      </w:pPr>
      <w:r w:rsidRPr="00A82383">
        <w:rPr>
          <w:rFonts w:cs="Arial"/>
          <w:i/>
          <w:color w:val="1F497D" w:themeColor="text2"/>
        </w:rPr>
        <w:t>La notion de formation s’appréciera sur une ou plusieurs années en fonction de la spécificité de chacune ;</w:t>
      </w:r>
      <w:r w:rsidR="006A6CD0" w:rsidRPr="00A82383">
        <w:rPr>
          <w:rFonts w:cs="Arial"/>
          <w:i/>
          <w:color w:val="1F497D" w:themeColor="text2"/>
        </w:rPr>
        <w:t xml:space="preserve"> </w:t>
      </w:r>
      <w:r w:rsidR="00701F93">
        <w:rPr>
          <w:rFonts w:cs="Arial"/>
          <w:i/>
          <w:color w:val="1F497D" w:themeColor="text2"/>
        </w:rPr>
        <w:br/>
      </w:r>
    </w:p>
    <w:p w14:paraId="1F43CEA4" w14:textId="328BA612" w:rsidR="006A6CD0" w:rsidRPr="00A82383" w:rsidRDefault="00A82383" w:rsidP="00701F93">
      <w:pPr>
        <w:pStyle w:val="Paragraphedeliste"/>
        <w:numPr>
          <w:ilvl w:val="0"/>
          <w:numId w:val="21"/>
        </w:numPr>
        <w:spacing w:line="240" w:lineRule="auto"/>
        <w:ind w:left="426" w:hanging="426"/>
        <w:jc w:val="both"/>
        <w:rPr>
          <w:rFonts w:cs="Arial"/>
          <w:i/>
          <w:color w:val="1F497D" w:themeColor="text2"/>
        </w:rPr>
      </w:pPr>
      <w:r w:rsidRPr="00A82383">
        <w:rPr>
          <w:rFonts w:eastAsia="Times New Roman" w:cs="Times New Roman"/>
          <w:i/>
          <w:color w:val="1F497D" w:themeColor="text2"/>
          <w:lang w:eastAsia="fr-FR"/>
        </w:rPr>
        <w:t>La formation doit bénéficier du nombre d’année</w:t>
      </w:r>
      <w:r w:rsidR="00F5136F">
        <w:rPr>
          <w:rFonts w:eastAsia="Times New Roman" w:cs="Times New Roman"/>
          <w:i/>
          <w:color w:val="1F497D" w:themeColor="text2"/>
          <w:lang w:eastAsia="fr-FR"/>
        </w:rPr>
        <w:t>s</w:t>
      </w:r>
      <w:r w:rsidRPr="00A82383">
        <w:rPr>
          <w:rFonts w:eastAsia="Times New Roman" w:cs="Times New Roman"/>
          <w:i/>
          <w:color w:val="1F497D" w:themeColor="text2"/>
          <w:lang w:eastAsia="fr-FR"/>
        </w:rPr>
        <w:t xml:space="preserve"> d’existence minimum correspondant à la durée de la formation.</w:t>
      </w:r>
    </w:p>
    <w:p w14:paraId="2E30C29C" w14:textId="77777777" w:rsidR="00213521" w:rsidRPr="00537B70" w:rsidRDefault="00213521" w:rsidP="009F105E">
      <w:pPr>
        <w:pStyle w:val="Paragraphedeliste"/>
        <w:ind w:left="426"/>
        <w:jc w:val="both"/>
        <w:rPr>
          <w:rFonts w:cs="Arial"/>
          <w:i/>
          <w:color w:val="1F497D" w:themeColor="text2"/>
          <w:highlight w:val="yellow"/>
        </w:rPr>
      </w:pPr>
    </w:p>
    <w:p w14:paraId="1FA699FD" w14:textId="77777777" w:rsidR="00213521" w:rsidRPr="00AD10D9" w:rsidRDefault="00213521" w:rsidP="00213521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AD10D9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Traitement du dossier de candidature</w:t>
      </w:r>
    </w:p>
    <w:p w14:paraId="556E450B" w14:textId="77777777" w:rsidR="00213521" w:rsidRPr="00537B70" w:rsidRDefault="00213521" w:rsidP="00213521">
      <w:pPr>
        <w:spacing w:after="0" w:line="240" w:lineRule="auto"/>
        <w:jc w:val="both"/>
        <w:rPr>
          <w:rFonts w:cs="Arial"/>
          <w:sz w:val="18"/>
          <w:szCs w:val="18"/>
          <w:highlight w:val="yellow"/>
        </w:rPr>
      </w:pPr>
    </w:p>
    <w:p w14:paraId="7086D610" w14:textId="16A7A0EF" w:rsidR="00AD10D9" w:rsidRPr="00AD10D9" w:rsidRDefault="00AD10D9" w:rsidP="00AD10D9">
      <w:pPr>
        <w:spacing w:after="0" w:line="240" w:lineRule="auto"/>
        <w:jc w:val="both"/>
        <w:rPr>
          <w:rFonts w:cs="Arial"/>
          <w:color w:val="365F91" w:themeColor="accent1" w:themeShade="BF"/>
        </w:rPr>
      </w:pPr>
      <w:r w:rsidRPr="00AD10D9">
        <w:rPr>
          <w:rFonts w:cs="Arial"/>
          <w:color w:val="365F91" w:themeColor="accent1" w:themeShade="BF"/>
        </w:rPr>
        <w:t xml:space="preserve">Les dossiers de candidature doivent être validés par le directeur/ la directrice ou le doyen / la doyenne de la composante qui en cas de candidatures multiples, établit un classement. </w:t>
      </w:r>
    </w:p>
    <w:p w14:paraId="6DE2D867" w14:textId="7169F61C" w:rsidR="00213521" w:rsidRPr="00F5136F" w:rsidRDefault="00AD10D9" w:rsidP="00F5136F">
      <w:pPr>
        <w:spacing w:before="100" w:beforeAutospacing="1" w:after="0" w:afterAutospacing="1" w:line="240" w:lineRule="auto"/>
        <w:jc w:val="both"/>
        <w:rPr>
          <w:rFonts w:cs="Arial"/>
          <w:b/>
          <w:color w:val="1F497D" w:themeColor="text2"/>
          <w:highlight w:val="yellow"/>
        </w:rPr>
      </w:pPr>
      <w:r w:rsidRPr="00F5136F">
        <w:rPr>
          <w:rFonts w:cs="Arial"/>
          <w:color w:val="365F91" w:themeColor="accent1" w:themeShade="BF"/>
        </w:rPr>
        <w:t xml:space="preserve">La composante retourne par courriel les dossiers de candidature auprès </w:t>
      </w:r>
      <w:r w:rsidR="00F5136F" w:rsidRPr="00F5136F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du </w:t>
      </w:r>
      <w:r w:rsidR="00F5136F" w:rsidRPr="00F5136F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fr-FR"/>
        </w:rPr>
        <w:t>secrétariat du Vice-président Formation Initiale et continue :</w:t>
      </w:r>
      <w:r w:rsidR="00F5136F" w:rsidRPr="00F5136F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 </w:t>
      </w:r>
      <w:hyperlink r:id="rId9" w:tooltip="mailto:sylvie.huber@unistra.fr&#10;Contacter sylvie.huber@unistra.fr" w:history="1">
        <w:r w:rsidR="00F5136F" w:rsidRPr="00F5136F">
          <w:rPr>
            <w:rStyle w:val="Lienhypertexte"/>
            <w:rFonts w:ascii="Tahoma" w:hAnsi="Tahoma" w:cs="Tahoma"/>
            <w:sz w:val="20"/>
            <w:szCs w:val="20"/>
          </w:rPr>
          <w:t>martine.arro@unistra.fr</w:t>
        </w:r>
      </w:hyperlink>
      <w:r w:rsidRPr="00F5136F">
        <w:rPr>
          <w:rFonts w:cs="Arial"/>
          <w:color w:val="365F91" w:themeColor="accent1" w:themeShade="BF"/>
        </w:rPr>
        <w:t xml:space="preserve"> avant </w:t>
      </w:r>
      <w:r w:rsidRPr="00F5136F">
        <w:rPr>
          <w:rFonts w:cs="Arial"/>
          <w:b/>
          <w:color w:val="365F91" w:themeColor="accent1" w:themeShade="BF"/>
        </w:rPr>
        <w:t xml:space="preserve">le </w:t>
      </w:r>
      <w:r w:rsidR="00F5136F" w:rsidRPr="00F5136F">
        <w:rPr>
          <w:rFonts w:cs="Arial"/>
          <w:b/>
          <w:color w:val="365F91" w:themeColor="accent1" w:themeShade="BF"/>
        </w:rPr>
        <w:t>3 octobre</w:t>
      </w:r>
      <w:r w:rsidRPr="00F5136F">
        <w:rPr>
          <w:rFonts w:cs="Arial"/>
          <w:b/>
          <w:color w:val="365F91" w:themeColor="accent1" w:themeShade="BF"/>
        </w:rPr>
        <w:t xml:space="preserve"> 2014.</w:t>
      </w:r>
    </w:p>
    <w:p w14:paraId="3294DABC" w14:textId="77777777" w:rsidR="00213521" w:rsidRPr="00537B70" w:rsidRDefault="00213521" w:rsidP="00213521">
      <w:pPr>
        <w:spacing w:after="0" w:line="240" w:lineRule="auto"/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</w:p>
    <w:p w14:paraId="139826C1" w14:textId="77777777" w:rsidR="00213521" w:rsidRDefault="00213521" w:rsidP="00213521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AD10D9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Calendrier prévisionnel</w:t>
      </w:r>
    </w:p>
    <w:p w14:paraId="19D8EB49" w14:textId="77777777" w:rsidR="00AD10D9" w:rsidRPr="00AD10D9" w:rsidRDefault="00AD10D9" w:rsidP="00213521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p w14:paraId="4F138664" w14:textId="77777777" w:rsidR="00213521" w:rsidRPr="00537B70" w:rsidRDefault="00213521" w:rsidP="00213521">
      <w:pPr>
        <w:spacing w:after="0" w:line="240" w:lineRule="auto"/>
        <w:jc w:val="both"/>
        <w:rPr>
          <w:rFonts w:cs="Arial"/>
          <w:sz w:val="16"/>
          <w:szCs w:val="16"/>
          <w:highlight w:val="yellow"/>
        </w:rPr>
      </w:pPr>
    </w:p>
    <w:p w14:paraId="6838446B" w14:textId="0A3B2978" w:rsidR="00AD10D9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 xml:space="preserve">Lancement de l’appel à projets : </w:t>
      </w:r>
      <w:r w:rsidR="00F5136F">
        <w:rPr>
          <w:rFonts w:cs="Arial"/>
          <w:color w:val="1F497D" w:themeColor="text2"/>
        </w:rPr>
        <w:t>juillet</w:t>
      </w:r>
      <w:r w:rsidRPr="00AD10D9">
        <w:rPr>
          <w:rFonts w:cs="Arial"/>
          <w:color w:val="1F497D" w:themeColor="text2"/>
        </w:rPr>
        <w:t xml:space="preserve"> 2014</w:t>
      </w:r>
    </w:p>
    <w:p w14:paraId="51A5B14F" w14:textId="5E2A2DAF" w:rsidR="00AD10D9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 xml:space="preserve">Date limite de dépôt des dossiers : </w:t>
      </w:r>
      <w:r w:rsidR="00F5136F">
        <w:rPr>
          <w:rFonts w:cs="Arial"/>
          <w:color w:val="1F497D" w:themeColor="text2"/>
        </w:rPr>
        <w:t>3 octobre</w:t>
      </w:r>
      <w:r w:rsidRPr="00AD10D9">
        <w:rPr>
          <w:rFonts w:cs="Arial"/>
          <w:color w:val="1F497D" w:themeColor="text2"/>
        </w:rPr>
        <w:t xml:space="preserve"> 2014</w:t>
      </w:r>
    </w:p>
    <w:p w14:paraId="5C9007E0" w14:textId="34AE19CB" w:rsidR="00AD10D9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 xml:space="preserve">Evaluation par les </w:t>
      </w:r>
      <w:proofErr w:type="spellStart"/>
      <w:r w:rsidRPr="00AD10D9">
        <w:rPr>
          <w:rFonts w:cs="Arial"/>
          <w:color w:val="1F497D" w:themeColor="text2"/>
        </w:rPr>
        <w:t>collégiums</w:t>
      </w:r>
      <w:proofErr w:type="spellEnd"/>
      <w:r w:rsidRPr="00AD10D9">
        <w:rPr>
          <w:rFonts w:cs="Arial"/>
          <w:color w:val="1F497D" w:themeColor="text2"/>
        </w:rPr>
        <w:t xml:space="preserve"> : octobre 2014</w:t>
      </w:r>
    </w:p>
    <w:p w14:paraId="1C8B16F6" w14:textId="77777777" w:rsidR="00AD10D9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 xml:space="preserve">Commission ad-hoc CFVU </w:t>
      </w:r>
      <w:proofErr w:type="spellStart"/>
      <w:r w:rsidRPr="00AD10D9">
        <w:rPr>
          <w:rFonts w:cs="Arial"/>
          <w:color w:val="1F497D" w:themeColor="text2"/>
        </w:rPr>
        <w:t>IdEx</w:t>
      </w:r>
      <w:proofErr w:type="spellEnd"/>
      <w:r w:rsidRPr="00AD10D9">
        <w:rPr>
          <w:rFonts w:cs="Arial"/>
          <w:color w:val="1F497D" w:themeColor="text2"/>
        </w:rPr>
        <w:t xml:space="preserve"> : novembre 2014</w:t>
      </w:r>
    </w:p>
    <w:p w14:paraId="1EFC9524" w14:textId="77777777" w:rsidR="00AD10D9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 xml:space="preserve">Décisions de la CFVU : décembre 2014. </w:t>
      </w:r>
    </w:p>
    <w:p w14:paraId="150ADF1F" w14:textId="5AF23B47" w:rsidR="00213521" w:rsidRPr="00AD10D9" w:rsidRDefault="00AD10D9" w:rsidP="00AD10D9">
      <w:pPr>
        <w:pStyle w:val="Paragraphedeliste"/>
        <w:numPr>
          <w:ilvl w:val="0"/>
          <w:numId w:val="21"/>
        </w:numPr>
        <w:spacing w:after="0"/>
        <w:jc w:val="both"/>
        <w:rPr>
          <w:rFonts w:cs="Arial"/>
          <w:color w:val="1F497D" w:themeColor="text2"/>
        </w:rPr>
      </w:pPr>
      <w:r w:rsidRPr="00AD10D9">
        <w:rPr>
          <w:rFonts w:cs="Arial"/>
          <w:color w:val="1F497D" w:themeColor="text2"/>
        </w:rPr>
        <w:t>Validation par le CA : décembre 2014</w:t>
      </w:r>
      <w:r w:rsidR="00213521" w:rsidRPr="00AD10D9">
        <w:rPr>
          <w:rFonts w:cs="Arial"/>
          <w:color w:val="1F497D" w:themeColor="text2"/>
        </w:rPr>
        <w:t>.</w:t>
      </w:r>
      <w:r w:rsidR="00213521" w:rsidRPr="00AD10D9">
        <w:rPr>
          <w:rFonts w:cs="Arial"/>
        </w:rPr>
        <w:t xml:space="preserve">  </w:t>
      </w:r>
    </w:p>
    <w:p w14:paraId="5D1E5957" w14:textId="77777777" w:rsidR="001E11E5" w:rsidRPr="00537B70" w:rsidRDefault="001E11E5">
      <w:pPr>
        <w:rPr>
          <w:rFonts w:eastAsia="Times New Roman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  <w:r w:rsidRPr="00537B70">
        <w:rPr>
          <w:rFonts w:eastAsia="Times New Roman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  <w:br w:type="page"/>
      </w:r>
    </w:p>
    <w:p w14:paraId="70563778" w14:textId="77777777" w:rsidR="001E11E5" w:rsidRPr="00701F93" w:rsidRDefault="001E11E5" w:rsidP="001E11E5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701F93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Constitution du dossier de candidature</w:t>
      </w:r>
    </w:p>
    <w:p w14:paraId="369AE0C5" w14:textId="77777777" w:rsidR="001E11E5" w:rsidRPr="00537B70" w:rsidRDefault="001E11E5" w:rsidP="001E11E5">
      <w:pPr>
        <w:pStyle w:val="Paragraphedeliste"/>
        <w:spacing w:after="0" w:line="240" w:lineRule="auto"/>
        <w:ind w:left="502"/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  <w:highlight w:val="yellow"/>
          <w:lang w:eastAsia="fr-FR"/>
        </w:rPr>
      </w:pPr>
    </w:p>
    <w:p w14:paraId="6EADA7E0" w14:textId="0DA30D3B" w:rsidR="001E11E5" w:rsidRPr="00537B70" w:rsidRDefault="001E11E5" w:rsidP="001E11E5">
      <w:pPr>
        <w:jc w:val="both"/>
        <w:rPr>
          <w:b/>
          <w:color w:val="1F497D" w:themeColor="text2"/>
          <w:highlight w:val="yellow"/>
        </w:rPr>
      </w:pPr>
      <w:r w:rsidRPr="00701F93">
        <w:rPr>
          <w:b/>
          <w:color w:val="1F497D" w:themeColor="text2"/>
        </w:rPr>
        <w:t xml:space="preserve">Le dossier de candidature (sous forme d’un UNIQUE document au format </w:t>
      </w:r>
      <w:proofErr w:type="spellStart"/>
      <w:r w:rsidRPr="00701F93">
        <w:rPr>
          <w:b/>
          <w:color w:val="1F497D" w:themeColor="text2"/>
        </w:rPr>
        <w:t>p</w:t>
      </w:r>
      <w:r w:rsidR="00701F93" w:rsidRPr="00701F93">
        <w:rPr>
          <w:b/>
          <w:color w:val="1F497D" w:themeColor="text2"/>
        </w:rPr>
        <w:t>df</w:t>
      </w:r>
      <w:proofErr w:type="spellEnd"/>
      <w:r w:rsidR="00701F93" w:rsidRPr="00701F93">
        <w:rPr>
          <w:b/>
          <w:color w:val="1F497D" w:themeColor="text2"/>
        </w:rPr>
        <w:t xml:space="preserve"> intitulé : Nomdelaformation_PEF</w:t>
      </w:r>
      <w:r w:rsidR="00F20FA7">
        <w:rPr>
          <w:b/>
          <w:color w:val="1F497D" w:themeColor="text2"/>
        </w:rPr>
        <w:t xml:space="preserve">.pdf). </w:t>
      </w:r>
      <w:r w:rsidR="00F20FA7" w:rsidRPr="00FC75E9">
        <w:rPr>
          <w:b/>
          <w:i/>
          <w:color w:val="1F497D" w:themeColor="text2"/>
          <w:u w:val="single"/>
        </w:rPr>
        <w:t>Maximum 10 pages ; pas de possibilité de joindre d’annexe</w:t>
      </w:r>
      <w:r w:rsidR="00F20FA7">
        <w:rPr>
          <w:b/>
          <w:i/>
          <w:color w:val="1F497D" w:themeColor="text2"/>
          <w:u w:val="single"/>
        </w:rPr>
        <w:t>s</w:t>
      </w:r>
      <w:r w:rsidR="00F20FA7" w:rsidRPr="00FC75E9">
        <w:rPr>
          <w:b/>
          <w:i/>
          <w:color w:val="1F497D" w:themeColor="text2"/>
          <w:u w:val="single"/>
        </w:rPr>
        <w:t>.</w:t>
      </w:r>
      <w:bookmarkStart w:id="0" w:name="_GoBack"/>
      <w:bookmarkEnd w:id="0"/>
    </w:p>
    <w:p w14:paraId="170E3310" w14:textId="77777777" w:rsidR="001E11E5" w:rsidRPr="007330C5" w:rsidRDefault="001E11E5" w:rsidP="001E11E5">
      <w:pPr>
        <w:pStyle w:val="Paragraphedeliste"/>
        <w:numPr>
          <w:ilvl w:val="0"/>
          <w:numId w:val="22"/>
        </w:numPr>
        <w:rPr>
          <w:b/>
        </w:rPr>
      </w:pPr>
      <w:r w:rsidRPr="007330C5">
        <w:rPr>
          <w:b/>
        </w:rPr>
        <w:t>Première page :</w:t>
      </w:r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1E11E5" w:rsidRPr="00537B70" w14:paraId="5438D8F6" w14:textId="77777777" w:rsidTr="00A82383">
        <w:trPr>
          <w:trHeight w:val="750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16C9BBDD" w14:textId="0176C34B" w:rsidR="001E11E5" w:rsidRPr="00B54F19" w:rsidRDefault="00701F93" w:rsidP="00A82383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40"/>
                <w:szCs w:val="40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sz w:val="40"/>
                <w:szCs w:val="40"/>
                <w:lang w:eastAsia="fr-FR"/>
              </w:rPr>
              <w:t>Formation</w:t>
            </w:r>
          </w:p>
        </w:tc>
      </w:tr>
      <w:tr w:rsidR="001D6A4C" w:rsidRPr="00537B70" w14:paraId="5707DF15" w14:textId="77777777" w:rsidTr="001D6A4C">
        <w:trPr>
          <w:trHeight w:val="643"/>
        </w:trPr>
        <w:tc>
          <w:tcPr>
            <w:tcW w:w="4820" w:type="dxa"/>
            <w:tcBorders>
              <w:left w:val="single" w:sz="4" w:space="0" w:color="17365D" w:themeColor="text2" w:themeShade="BF"/>
              <w:bottom w:val="nil"/>
              <w:right w:val="nil"/>
            </w:tcBorders>
            <w:vAlign w:val="center"/>
          </w:tcPr>
          <w:p w14:paraId="23E840BE" w14:textId="442ED80E" w:rsidR="001D6A4C" w:rsidRPr="00B54F19" w:rsidRDefault="001D6A4C" w:rsidP="00A82383">
            <w:pPr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  <w:t>Nom de la formation :</w:t>
            </w:r>
          </w:p>
        </w:tc>
        <w:tc>
          <w:tcPr>
            <w:tcW w:w="5245" w:type="dxa"/>
            <w:tcBorders>
              <w:left w:val="nil"/>
              <w:bottom w:val="nil"/>
              <w:right w:val="single" w:sz="4" w:space="0" w:color="17365D" w:themeColor="text2" w:themeShade="BF"/>
            </w:tcBorders>
            <w:vAlign w:val="center"/>
          </w:tcPr>
          <w:p w14:paraId="7FE388E6" w14:textId="6D687068" w:rsidR="001D6A4C" w:rsidRPr="00B54F19" w:rsidRDefault="001D6A4C" w:rsidP="00A82383">
            <w:pPr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  <w:t>Composante:</w:t>
            </w:r>
          </w:p>
        </w:tc>
      </w:tr>
      <w:tr w:rsidR="001D6A4C" w:rsidRPr="00537B70" w14:paraId="2CFA182B" w14:textId="77777777" w:rsidTr="00D73BA8">
        <w:trPr>
          <w:trHeight w:val="576"/>
        </w:trPr>
        <w:tc>
          <w:tcPr>
            <w:tcW w:w="482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14:paraId="64060876" w14:textId="69ABB2F2" w:rsidR="001D6A4C" w:rsidRPr="00B54F19" w:rsidRDefault="001D6A4C" w:rsidP="00A82383">
            <w:pPr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  <w:t>Année de création 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E82C58" w14:textId="30610D6C" w:rsidR="001D6A4C" w:rsidRPr="00B54F19" w:rsidRDefault="001D6A4C" w:rsidP="00A82383">
            <w:pPr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  <w:t>Nombre d’inscrit sur l’année 2013/2014</w:t>
            </w:r>
          </w:p>
        </w:tc>
      </w:tr>
      <w:tr w:rsidR="00D73BA8" w:rsidRPr="00537B70" w14:paraId="0A32A930" w14:textId="77777777" w:rsidTr="00D73BA8">
        <w:trPr>
          <w:trHeight w:val="576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45FCB182" w14:textId="37B45458" w:rsidR="00D73BA8" w:rsidRPr="00D73BA8" w:rsidRDefault="00D73BA8" w:rsidP="00D73BA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</w:pPr>
            <w:r w:rsidRPr="00D73BA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Prés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entation de la formation et de s</w:t>
            </w:r>
            <w:r w:rsidRPr="00D73BA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eastAsia="fr-FR"/>
              </w:rPr>
              <w:t>es objectifs</w:t>
            </w:r>
          </w:p>
        </w:tc>
      </w:tr>
      <w:tr w:rsidR="00D73BA8" w:rsidRPr="00537B70" w14:paraId="311C7132" w14:textId="77777777" w:rsidTr="00A85B8D">
        <w:trPr>
          <w:trHeight w:val="2916"/>
        </w:trPr>
        <w:tc>
          <w:tcPr>
            <w:tcW w:w="1006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50CA4D5" w14:textId="77777777" w:rsidR="00D73BA8" w:rsidRPr="00B54F19" w:rsidRDefault="00D73BA8" w:rsidP="00D73BA8">
            <w:pPr>
              <w:rPr>
                <w:rFonts w:eastAsia="Times New Roman" w:cs="Times New Roman"/>
                <w:b/>
                <w:color w:val="365F91" w:themeColor="accent1" w:themeShade="BF"/>
                <w:lang w:eastAsia="fr-FR"/>
              </w:rPr>
            </w:pPr>
          </w:p>
        </w:tc>
      </w:tr>
    </w:tbl>
    <w:p w14:paraId="090B6961" w14:textId="77777777" w:rsidR="00D73BA8" w:rsidRPr="00B54F19" w:rsidRDefault="00D73BA8" w:rsidP="00B54F19">
      <w:pPr>
        <w:rPr>
          <w:b/>
          <w:sz w:val="10"/>
          <w:szCs w:val="10"/>
          <w:highlight w:val="yell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82"/>
      </w:tblGrid>
      <w:tr w:rsidR="00B54F19" w:rsidRPr="00537B70" w14:paraId="15A1E8E6" w14:textId="3254F685" w:rsidTr="00B54F19">
        <w:trPr>
          <w:trHeight w:val="545"/>
        </w:trPr>
        <w:tc>
          <w:tcPr>
            <w:tcW w:w="10085" w:type="dxa"/>
            <w:gridSpan w:val="2"/>
            <w:shd w:val="clear" w:color="auto" w:fill="C6D9F1" w:themeFill="text2" w:themeFillTint="33"/>
            <w:vAlign w:val="center"/>
          </w:tcPr>
          <w:p w14:paraId="21E7B09C" w14:textId="77777777" w:rsidR="00B54F19" w:rsidRDefault="00B54F19" w:rsidP="00A82383">
            <w:pPr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  <w:t>Présentation de l’équipe pédagogique</w:t>
            </w:r>
          </w:p>
          <w:p w14:paraId="008207E3" w14:textId="33848A8D" w:rsidR="00B54F19" w:rsidRPr="00B54F19" w:rsidRDefault="00D73BA8" w:rsidP="00D73BA8">
            <w:pPr>
              <w:jc w:val="center"/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L</w:t>
            </w:r>
            <w:r w:rsidR="00B54F19" w:rsidRPr="00B54F19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es membres</w:t>
            </w:r>
            <w:r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de l’équipe pédagogique</w:t>
            </w:r>
            <w:r w:rsidR="00B54F19" w:rsidRPr="00B54F19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seront listés </w:t>
            </w:r>
            <w:r w:rsidR="009313B6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nominativement</w:t>
            </w:r>
            <w:r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 xml:space="preserve"> ainsi que </w:t>
            </w:r>
            <w:r w:rsidR="00B54F19" w:rsidRPr="00B54F19">
              <w:rPr>
                <w:rFonts w:eastAsia="Times New Roman" w:cs="Times New Roman"/>
                <w:color w:val="1F497D" w:themeColor="text2"/>
                <w:sz w:val="20"/>
                <w:szCs w:val="20"/>
                <w:lang w:eastAsia="fr-FR"/>
              </w:rPr>
              <w:t>leur fonction.</w:t>
            </w:r>
          </w:p>
        </w:tc>
      </w:tr>
      <w:tr w:rsidR="00B54F19" w:rsidRPr="00537B70" w14:paraId="198679BC" w14:textId="17755274" w:rsidTr="007330C5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7F707D5E" w14:textId="156A574C" w:rsidR="00B54F19" w:rsidRPr="00B54F19" w:rsidRDefault="00B54F19" w:rsidP="007330C5">
            <w:pPr>
              <w:jc w:val="center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lang w:eastAsia="fr-FR"/>
              </w:rPr>
              <w:t>Prénom, Nom</w:t>
            </w:r>
          </w:p>
        </w:tc>
        <w:tc>
          <w:tcPr>
            <w:tcW w:w="4982" w:type="dxa"/>
            <w:vAlign w:val="center"/>
          </w:tcPr>
          <w:p w14:paraId="0AE8EE75" w14:textId="5F8B2541" w:rsidR="00B54F19" w:rsidRPr="00B54F19" w:rsidRDefault="00B54F19" w:rsidP="007330C5">
            <w:pPr>
              <w:jc w:val="center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lang w:eastAsia="fr-FR"/>
              </w:rPr>
              <w:t>Fonction au sein de l’équipe pédagogique</w:t>
            </w:r>
          </w:p>
        </w:tc>
      </w:tr>
      <w:tr w:rsidR="007330C5" w:rsidRPr="00537B70" w14:paraId="11E43D2E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3ED026C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7682C59E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7319EC0D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365EFF71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757A624C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2553244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481A509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3CA51CEA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70FCA14A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AE9B0C6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022F7087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480D4BFF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26C48135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5B9D9941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09459F3C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129595E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6A563BEB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5A9EA099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4EFA73BF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79375401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7734254B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17F20140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3A26A27B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1BA70F98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26879B91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3B67E41D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3435E46B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730DF2A3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79224ECC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7FC18C4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02E4B9F6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1BBEBF67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  <w:tr w:rsidR="007330C5" w:rsidRPr="00537B70" w14:paraId="2C46C3B3" w14:textId="77777777" w:rsidTr="007330C5">
        <w:trPr>
          <w:trHeight w:val="417"/>
        </w:trPr>
        <w:tc>
          <w:tcPr>
            <w:tcW w:w="5103" w:type="dxa"/>
            <w:shd w:val="clear" w:color="auto" w:fill="auto"/>
          </w:tcPr>
          <w:p w14:paraId="75CA460C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  <w:tc>
          <w:tcPr>
            <w:tcW w:w="4982" w:type="dxa"/>
          </w:tcPr>
          <w:p w14:paraId="6BEE33D1" w14:textId="77777777" w:rsidR="007330C5" w:rsidRPr="00B54F19" w:rsidRDefault="007330C5" w:rsidP="00CB6ECE">
            <w:pPr>
              <w:jc w:val="both"/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</w:p>
        </w:tc>
      </w:tr>
    </w:tbl>
    <w:p w14:paraId="39F24A9E" w14:textId="410117C2" w:rsidR="001E11E5" w:rsidRPr="007330C5" w:rsidRDefault="001E11E5" w:rsidP="007330C5">
      <w:pPr>
        <w:rPr>
          <w:highlight w:val="yellow"/>
        </w:rPr>
      </w:pPr>
    </w:p>
    <w:p w14:paraId="23F8F6BD" w14:textId="28C0CB79" w:rsidR="001E11E5" w:rsidRPr="00A40091" w:rsidRDefault="00B54F19" w:rsidP="001E11E5">
      <w:pPr>
        <w:pStyle w:val="Paragraphedeliste"/>
        <w:numPr>
          <w:ilvl w:val="0"/>
          <w:numId w:val="22"/>
        </w:numPr>
        <w:rPr>
          <w:b/>
        </w:rPr>
      </w:pPr>
      <w:r>
        <w:rPr>
          <w:b/>
        </w:rPr>
        <w:lastRenderedPageBreak/>
        <w:t>Deuxième page et suivantes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1E11E5" w:rsidRPr="00537B70" w14:paraId="2B806480" w14:textId="77777777" w:rsidTr="00DA7A9C">
        <w:trPr>
          <w:trHeight w:val="489"/>
        </w:trPr>
        <w:tc>
          <w:tcPr>
            <w:tcW w:w="10056" w:type="dxa"/>
            <w:shd w:val="clear" w:color="auto" w:fill="C6D9F1" w:themeFill="text2" w:themeFillTint="33"/>
            <w:vAlign w:val="center"/>
          </w:tcPr>
          <w:p w14:paraId="211E8927" w14:textId="524D760D" w:rsidR="001E11E5" w:rsidRPr="00537B70" w:rsidRDefault="007330C5" w:rsidP="00A82383">
            <w:pPr>
              <w:jc w:val="center"/>
              <w:rPr>
                <w:rFonts w:eastAsia="Times New Roman" w:cs="Times New Roman"/>
                <w:b/>
                <w:color w:val="E36C0A" w:themeColor="accent6" w:themeShade="BF"/>
                <w:sz w:val="32"/>
                <w:szCs w:val="32"/>
                <w:highlight w:val="yellow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fr-FR"/>
              </w:rPr>
              <w:t>Réponse de la formation aux critères d’évaluation</w:t>
            </w:r>
          </w:p>
        </w:tc>
      </w:tr>
      <w:tr w:rsidR="00DD7415" w:rsidRPr="00537B70" w14:paraId="4276ED2B" w14:textId="77777777" w:rsidTr="009313B6">
        <w:trPr>
          <w:trHeight w:val="520"/>
        </w:trPr>
        <w:tc>
          <w:tcPr>
            <w:tcW w:w="100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DE1275" w14:textId="67755C37" w:rsidR="00DD7415" w:rsidRPr="00DD7415" w:rsidRDefault="00DD7415" w:rsidP="00B54F19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Critères Principaux </w:t>
            </w:r>
          </w:p>
        </w:tc>
      </w:tr>
      <w:tr w:rsidR="001E11E5" w:rsidRPr="00537B70" w14:paraId="002D38EF" w14:textId="77777777" w:rsidTr="009313B6">
        <w:trPr>
          <w:trHeight w:val="498"/>
        </w:trPr>
        <w:tc>
          <w:tcPr>
            <w:tcW w:w="10056" w:type="dxa"/>
            <w:tcBorders>
              <w:bottom w:val="nil"/>
            </w:tcBorders>
            <w:vAlign w:val="center"/>
          </w:tcPr>
          <w:p w14:paraId="0CADBCB6" w14:textId="6E3794C5" w:rsidR="001E11E5" w:rsidRPr="00D57D96" w:rsidRDefault="00DD7415" w:rsidP="00B54F19">
            <w:pP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</w:pPr>
            <w:r w:rsidRPr="00D57D96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Accompagnement de la réussite des étudiants :</w:t>
            </w:r>
            <w:r w:rsidRPr="00D57D96"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57D96" w:rsidRPr="00537B70" w14:paraId="23007491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07B76DEB" w14:textId="0A8C7DA7" w:rsidR="00D57D96" w:rsidRPr="00DF688C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Suivi des étudiants :</w:t>
            </w:r>
          </w:p>
        </w:tc>
      </w:tr>
      <w:tr w:rsidR="00D57D96" w:rsidRPr="00537B70" w14:paraId="6E905078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4411810B" w14:textId="560B3354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Accueil scolarité :</w:t>
            </w:r>
          </w:p>
        </w:tc>
      </w:tr>
      <w:tr w:rsidR="00D57D96" w:rsidRPr="00537B70" w14:paraId="33BB6A32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17FF2F04" w14:textId="1B5E84BE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Accès aux enseignants :</w:t>
            </w:r>
          </w:p>
        </w:tc>
      </w:tr>
      <w:tr w:rsidR="00D57D96" w:rsidRPr="00537B70" w14:paraId="06063FC4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37E5CD6A" w14:textId="5574C99D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Equipe pédagogique :</w:t>
            </w:r>
          </w:p>
        </w:tc>
      </w:tr>
      <w:tr w:rsidR="00D57D96" w:rsidRPr="00537B70" w14:paraId="4547E368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2B4D0865" w14:textId="24C1FF4D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Evaluation des enseignements :</w:t>
            </w:r>
          </w:p>
        </w:tc>
      </w:tr>
      <w:tr w:rsidR="00D57D96" w:rsidRPr="00537B70" w14:paraId="02572F4D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single" w:sz="4" w:space="0" w:color="auto"/>
            </w:tcBorders>
            <w:vAlign w:val="center"/>
          </w:tcPr>
          <w:p w14:paraId="71EBE904" w14:textId="647CD734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Evaluation de la formation :</w:t>
            </w:r>
          </w:p>
        </w:tc>
      </w:tr>
      <w:tr w:rsidR="00D57D96" w:rsidRPr="00537B70" w14:paraId="4E91BAF0" w14:textId="77777777" w:rsidTr="009313B6">
        <w:trPr>
          <w:trHeight w:val="552"/>
        </w:trPr>
        <w:tc>
          <w:tcPr>
            <w:tcW w:w="10056" w:type="dxa"/>
            <w:tcBorders>
              <w:top w:val="single" w:sz="4" w:space="0" w:color="auto"/>
              <w:bottom w:val="nil"/>
            </w:tcBorders>
            <w:vAlign w:val="center"/>
          </w:tcPr>
          <w:p w14:paraId="65BE3F5D" w14:textId="6BC1F438" w:rsidR="00D57D96" w:rsidRP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</w:pPr>
            <w:r w:rsidRPr="00D57D96">
              <w:rPr>
                <w:rFonts w:eastAsia="Times New Roman" w:cs="Times New Roman"/>
                <w:b/>
                <w:color w:val="1F497D" w:themeColor="text2"/>
                <w:u w:val="single"/>
                <w:lang w:eastAsia="fr-FR"/>
              </w:rPr>
              <w:t>Pratiques pédagogiques :</w:t>
            </w:r>
          </w:p>
        </w:tc>
      </w:tr>
      <w:tr w:rsidR="00D57D96" w:rsidRPr="00537B70" w14:paraId="74A5850D" w14:textId="77777777" w:rsidTr="009313B6">
        <w:trPr>
          <w:trHeight w:val="379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7EB158B8" w14:textId="1776F76B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Innovation pédagogique</w:t>
            </w:r>
            <w:r w:rsidR="00DA7A9C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57D96" w:rsidRPr="00537B70" w14:paraId="276C5DFD" w14:textId="77777777" w:rsidTr="009313B6">
        <w:trPr>
          <w:trHeight w:val="477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0CEE2775" w14:textId="64EA9C31" w:rsidR="00D57D96" w:rsidRDefault="00D57D96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Evaluation et restitution des évaluations</w:t>
            </w:r>
            <w:r w:rsidR="00DA7A9C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57D96" w:rsidRPr="00537B70" w14:paraId="5D3C1411" w14:textId="77777777" w:rsidTr="009313B6">
        <w:trPr>
          <w:trHeight w:val="555"/>
        </w:trPr>
        <w:tc>
          <w:tcPr>
            <w:tcW w:w="10056" w:type="dxa"/>
            <w:tcBorders>
              <w:top w:val="nil"/>
              <w:bottom w:val="single" w:sz="4" w:space="0" w:color="auto"/>
            </w:tcBorders>
            <w:vAlign w:val="center"/>
          </w:tcPr>
          <w:p w14:paraId="035E8C61" w14:textId="740D7DB8" w:rsidR="00D57D96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Lien avec le monde socio-économique et la recherche :</w:t>
            </w:r>
          </w:p>
        </w:tc>
      </w:tr>
      <w:tr w:rsidR="00D57D96" w:rsidRPr="00537B70" w14:paraId="36BE6A56" w14:textId="77777777" w:rsidTr="009313B6">
        <w:trPr>
          <w:trHeight w:val="564"/>
        </w:trPr>
        <w:tc>
          <w:tcPr>
            <w:tcW w:w="10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DABE2B" w14:textId="52C4D95E" w:rsidR="00D57D96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 w:rsidRPr="00B54F19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Critères Complémentaires</w:t>
            </w:r>
          </w:p>
        </w:tc>
      </w:tr>
      <w:tr w:rsidR="00D57D96" w:rsidRPr="00537B70" w14:paraId="4802AFEA" w14:textId="77777777" w:rsidTr="009313B6">
        <w:trPr>
          <w:trHeight w:val="418"/>
        </w:trPr>
        <w:tc>
          <w:tcPr>
            <w:tcW w:w="10056" w:type="dxa"/>
            <w:tcBorders>
              <w:top w:val="single" w:sz="4" w:space="0" w:color="auto"/>
              <w:bottom w:val="nil"/>
            </w:tcBorders>
            <w:vAlign w:val="center"/>
          </w:tcPr>
          <w:p w14:paraId="47BD6619" w14:textId="79167ADD" w:rsidR="00D57D96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Dimension pluridisciplinaire</w:t>
            </w:r>
            <w:r w:rsidR="007330C5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A7A9C" w:rsidRPr="00537B70" w14:paraId="24F962F7" w14:textId="77777777" w:rsidTr="009313B6">
        <w:trPr>
          <w:trHeight w:val="420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566CBF72" w14:textId="02295E6D" w:rsidR="00DA7A9C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Ouverture à l’international</w:t>
            </w:r>
            <w:r w:rsidR="007330C5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A7A9C" w:rsidRPr="00537B70" w14:paraId="22255C87" w14:textId="77777777" w:rsidTr="009313B6">
        <w:trPr>
          <w:trHeight w:val="468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0E565C73" w14:textId="23EC70E8" w:rsidR="00DA7A9C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Caractère bi-diplômant</w:t>
            </w:r>
            <w:r w:rsidR="007330C5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F688C" w:rsidRPr="00537B70" w14:paraId="174DFD84" w14:textId="77777777" w:rsidTr="009313B6">
        <w:trPr>
          <w:trHeight w:val="518"/>
        </w:trPr>
        <w:tc>
          <w:tcPr>
            <w:tcW w:w="10056" w:type="dxa"/>
            <w:tcBorders>
              <w:top w:val="nil"/>
              <w:bottom w:val="nil"/>
            </w:tcBorders>
            <w:vAlign w:val="center"/>
          </w:tcPr>
          <w:p w14:paraId="6749DA71" w14:textId="5ABECF2A" w:rsidR="00DF688C" w:rsidRPr="00DD7415" w:rsidRDefault="00DA7A9C" w:rsidP="00B54F19">
            <w:pPr>
              <w:rPr>
                <w:rFonts w:eastAsia="Times New Roman" w:cs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Formation tout au long de la vie</w:t>
            </w:r>
            <w:r w:rsidR="007330C5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  <w:tr w:rsidR="00DA7A9C" w:rsidRPr="00537B70" w14:paraId="25191AA0" w14:textId="77777777" w:rsidTr="009313B6">
        <w:trPr>
          <w:trHeight w:val="554"/>
        </w:trPr>
        <w:tc>
          <w:tcPr>
            <w:tcW w:w="10056" w:type="dxa"/>
            <w:tcBorders>
              <w:top w:val="nil"/>
              <w:bottom w:val="single" w:sz="4" w:space="0" w:color="auto"/>
            </w:tcBorders>
            <w:vAlign w:val="center"/>
          </w:tcPr>
          <w:p w14:paraId="196DD1DF" w14:textId="59431BF3" w:rsidR="00DA7A9C" w:rsidRDefault="00DA7A9C" w:rsidP="00B54F19">
            <w:pPr>
              <w:rPr>
                <w:rFonts w:eastAsia="Times New Roman" w:cs="Times New Roman"/>
                <w:b/>
                <w:color w:val="1F497D" w:themeColor="text2"/>
                <w:lang w:eastAsia="fr-FR"/>
              </w:rPr>
            </w:pPr>
            <w:r>
              <w:rPr>
                <w:rFonts w:eastAsia="Times New Roman" w:cs="Times New Roman"/>
                <w:b/>
                <w:color w:val="1F497D" w:themeColor="text2"/>
                <w:lang w:eastAsia="fr-FR"/>
              </w:rPr>
              <w:t>Dimension partenariale</w:t>
            </w:r>
            <w:r w:rsidR="007330C5">
              <w:rPr>
                <w:rFonts w:eastAsia="Times New Roman" w:cs="Times New Roman"/>
                <w:b/>
                <w:color w:val="1F497D" w:themeColor="text2"/>
                <w:lang w:eastAsia="fr-FR"/>
              </w:rPr>
              <w:t> :</w:t>
            </w:r>
          </w:p>
        </w:tc>
      </w:tr>
    </w:tbl>
    <w:p w14:paraId="61EDDFBF" w14:textId="77777777" w:rsidR="001E11E5" w:rsidRPr="00537B70" w:rsidRDefault="001E11E5" w:rsidP="001E11E5">
      <w:pPr>
        <w:pStyle w:val="Paragraphedeliste"/>
        <w:rPr>
          <w:highlight w:val="yellow"/>
        </w:rPr>
      </w:pPr>
    </w:p>
    <w:sectPr w:rsidR="001E11E5" w:rsidRPr="00537B70" w:rsidSect="00A85B8D">
      <w:pgSz w:w="11906" w:h="16838"/>
      <w:pgMar w:top="1135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F356B5E8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2280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60CB"/>
    <w:multiLevelType w:val="hybridMultilevel"/>
    <w:tmpl w:val="2BD61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4C79"/>
    <w:multiLevelType w:val="hybridMultilevel"/>
    <w:tmpl w:val="2372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B1628"/>
    <w:multiLevelType w:val="hybridMultilevel"/>
    <w:tmpl w:val="6AE09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C4DAC"/>
    <w:multiLevelType w:val="hybridMultilevel"/>
    <w:tmpl w:val="0472EAE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9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21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8"/>
  </w:num>
  <w:num w:numId="18">
    <w:abstractNumId w:val="14"/>
  </w:num>
  <w:num w:numId="19">
    <w:abstractNumId w:val="10"/>
  </w:num>
  <w:num w:numId="20">
    <w:abstractNumId w:val="6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3619F"/>
    <w:rsid w:val="00043DF0"/>
    <w:rsid w:val="00045C61"/>
    <w:rsid w:val="00050171"/>
    <w:rsid w:val="00052ED5"/>
    <w:rsid w:val="000604BF"/>
    <w:rsid w:val="00062E8E"/>
    <w:rsid w:val="00063911"/>
    <w:rsid w:val="000B14F2"/>
    <w:rsid w:val="000B49ED"/>
    <w:rsid w:val="000D5393"/>
    <w:rsid w:val="000E4416"/>
    <w:rsid w:val="000F3F68"/>
    <w:rsid w:val="00147C62"/>
    <w:rsid w:val="0015065E"/>
    <w:rsid w:val="00166CEB"/>
    <w:rsid w:val="001748DE"/>
    <w:rsid w:val="001803AD"/>
    <w:rsid w:val="001927B9"/>
    <w:rsid w:val="001D0D2F"/>
    <w:rsid w:val="001D6A4C"/>
    <w:rsid w:val="001E11E5"/>
    <w:rsid w:val="001E1B5B"/>
    <w:rsid w:val="001E557C"/>
    <w:rsid w:val="001E6173"/>
    <w:rsid w:val="001F4FED"/>
    <w:rsid w:val="00200E9F"/>
    <w:rsid w:val="00213521"/>
    <w:rsid w:val="00216117"/>
    <w:rsid w:val="00226177"/>
    <w:rsid w:val="00254EAE"/>
    <w:rsid w:val="002605DD"/>
    <w:rsid w:val="0026134B"/>
    <w:rsid w:val="002825E4"/>
    <w:rsid w:val="00283E1A"/>
    <w:rsid w:val="002914F6"/>
    <w:rsid w:val="002A3E16"/>
    <w:rsid w:val="002D2FAF"/>
    <w:rsid w:val="002D5EAA"/>
    <w:rsid w:val="002D6787"/>
    <w:rsid w:val="002E493A"/>
    <w:rsid w:val="002F66E1"/>
    <w:rsid w:val="00302014"/>
    <w:rsid w:val="0030620E"/>
    <w:rsid w:val="00322C2E"/>
    <w:rsid w:val="003251B0"/>
    <w:rsid w:val="00333A65"/>
    <w:rsid w:val="0034410B"/>
    <w:rsid w:val="0036337B"/>
    <w:rsid w:val="00364955"/>
    <w:rsid w:val="0036768F"/>
    <w:rsid w:val="00373116"/>
    <w:rsid w:val="00373D20"/>
    <w:rsid w:val="003869C1"/>
    <w:rsid w:val="003928BA"/>
    <w:rsid w:val="0039586A"/>
    <w:rsid w:val="003A3289"/>
    <w:rsid w:val="003B03DE"/>
    <w:rsid w:val="003B229F"/>
    <w:rsid w:val="003B71F0"/>
    <w:rsid w:val="003E0623"/>
    <w:rsid w:val="003E23E3"/>
    <w:rsid w:val="003E3C1F"/>
    <w:rsid w:val="003F6804"/>
    <w:rsid w:val="004057EA"/>
    <w:rsid w:val="0042560B"/>
    <w:rsid w:val="00426135"/>
    <w:rsid w:val="004271C5"/>
    <w:rsid w:val="004416ED"/>
    <w:rsid w:val="00486EE7"/>
    <w:rsid w:val="004906FB"/>
    <w:rsid w:val="00496C15"/>
    <w:rsid w:val="004A35C5"/>
    <w:rsid w:val="004A602F"/>
    <w:rsid w:val="004D1502"/>
    <w:rsid w:val="004D555A"/>
    <w:rsid w:val="004F0BD2"/>
    <w:rsid w:val="004F48CC"/>
    <w:rsid w:val="00520387"/>
    <w:rsid w:val="00522DC7"/>
    <w:rsid w:val="0053056E"/>
    <w:rsid w:val="00537B70"/>
    <w:rsid w:val="0054107C"/>
    <w:rsid w:val="0054613F"/>
    <w:rsid w:val="00550272"/>
    <w:rsid w:val="00592991"/>
    <w:rsid w:val="00595596"/>
    <w:rsid w:val="005A746B"/>
    <w:rsid w:val="005B26B0"/>
    <w:rsid w:val="005C2EA6"/>
    <w:rsid w:val="005C3A63"/>
    <w:rsid w:val="005D051F"/>
    <w:rsid w:val="005F05D1"/>
    <w:rsid w:val="005F1E66"/>
    <w:rsid w:val="005F39C6"/>
    <w:rsid w:val="0060052B"/>
    <w:rsid w:val="00600EA4"/>
    <w:rsid w:val="00604322"/>
    <w:rsid w:val="006143B6"/>
    <w:rsid w:val="00616A80"/>
    <w:rsid w:val="00625FAA"/>
    <w:rsid w:val="00630CDE"/>
    <w:rsid w:val="00653E0B"/>
    <w:rsid w:val="006553A4"/>
    <w:rsid w:val="0065651C"/>
    <w:rsid w:val="00671341"/>
    <w:rsid w:val="00673A12"/>
    <w:rsid w:val="006860F0"/>
    <w:rsid w:val="00695068"/>
    <w:rsid w:val="006962A9"/>
    <w:rsid w:val="00696EAA"/>
    <w:rsid w:val="006A1988"/>
    <w:rsid w:val="006A6CD0"/>
    <w:rsid w:val="006A7D8F"/>
    <w:rsid w:val="006C44F3"/>
    <w:rsid w:val="006C4C34"/>
    <w:rsid w:val="006D48BF"/>
    <w:rsid w:val="006D5D46"/>
    <w:rsid w:val="006E1D3F"/>
    <w:rsid w:val="00701F93"/>
    <w:rsid w:val="00712FE8"/>
    <w:rsid w:val="00716FAE"/>
    <w:rsid w:val="007330C5"/>
    <w:rsid w:val="007622A2"/>
    <w:rsid w:val="007659F6"/>
    <w:rsid w:val="007752DD"/>
    <w:rsid w:val="0078175E"/>
    <w:rsid w:val="00795D32"/>
    <w:rsid w:val="007C087C"/>
    <w:rsid w:val="007E72AD"/>
    <w:rsid w:val="00816A6F"/>
    <w:rsid w:val="00834A19"/>
    <w:rsid w:val="00837AE4"/>
    <w:rsid w:val="008416BF"/>
    <w:rsid w:val="0084485A"/>
    <w:rsid w:val="008502B7"/>
    <w:rsid w:val="00855222"/>
    <w:rsid w:val="00872C40"/>
    <w:rsid w:val="008A2782"/>
    <w:rsid w:val="008C35CB"/>
    <w:rsid w:val="008C4F6A"/>
    <w:rsid w:val="008D169B"/>
    <w:rsid w:val="008D2EBB"/>
    <w:rsid w:val="008D437C"/>
    <w:rsid w:val="008E154E"/>
    <w:rsid w:val="008E4B96"/>
    <w:rsid w:val="008E5851"/>
    <w:rsid w:val="008F0F0E"/>
    <w:rsid w:val="008F3A61"/>
    <w:rsid w:val="00927750"/>
    <w:rsid w:val="009313B6"/>
    <w:rsid w:val="00933A26"/>
    <w:rsid w:val="00957396"/>
    <w:rsid w:val="00965BD4"/>
    <w:rsid w:val="00981E99"/>
    <w:rsid w:val="009A10A3"/>
    <w:rsid w:val="009A26EB"/>
    <w:rsid w:val="009A3F23"/>
    <w:rsid w:val="009C70D7"/>
    <w:rsid w:val="009D4C06"/>
    <w:rsid w:val="009E415D"/>
    <w:rsid w:val="009F01BD"/>
    <w:rsid w:val="009F105E"/>
    <w:rsid w:val="00A1070D"/>
    <w:rsid w:val="00A141C7"/>
    <w:rsid w:val="00A33901"/>
    <w:rsid w:val="00A40091"/>
    <w:rsid w:val="00A41158"/>
    <w:rsid w:val="00A456AA"/>
    <w:rsid w:val="00A46E77"/>
    <w:rsid w:val="00A550E7"/>
    <w:rsid w:val="00A64249"/>
    <w:rsid w:val="00A76EBF"/>
    <w:rsid w:val="00A8075C"/>
    <w:rsid w:val="00A82383"/>
    <w:rsid w:val="00A85B8D"/>
    <w:rsid w:val="00A91244"/>
    <w:rsid w:val="00A93976"/>
    <w:rsid w:val="00AA49F4"/>
    <w:rsid w:val="00AB6082"/>
    <w:rsid w:val="00AD10D9"/>
    <w:rsid w:val="00AD56F6"/>
    <w:rsid w:val="00AE0BE8"/>
    <w:rsid w:val="00AF28CE"/>
    <w:rsid w:val="00AF6920"/>
    <w:rsid w:val="00AF6BF2"/>
    <w:rsid w:val="00B0677B"/>
    <w:rsid w:val="00B47F39"/>
    <w:rsid w:val="00B51B32"/>
    <w:rsid w:val="00B54F19"/>
    <w:rsid w:val="00B7249C"/>
    <w:rsid w:val="00B81F18"/>
    <w:rsid w:val="00B96CFC"/>
    <w:rsid w:val="00BB4801"/>
    <w:rsid w:val="00BB76D1"/>
    <w:rsid w:val="00BC020E"/>
    <w:rsid w:val="00BC420B"/>
    <w:rsid w:val="00BD0B8A"/>
    <w:rsid w:val="00BE1DD7"/>
    <w:rsid w:val="00C01FE9"/>
    <w:rsid w:val="00C131E1"/>
    <w:rsid w:val="00C2188F"/>
    <w:rsid w:val="00C64052"/>
    <w:rsid w:val="00C74BE7"/>
    <w:rsid w:val="00C90C89"/>
    <w:rsid w:val="00CB6928"/>
    <w:rsid w:val="00CB6ECE"/>
    <w:rsid w:val="00CB7E3F"/>
    <w:rsid w:val="00CB7EA4"/>
    <w:rsid w:val="00D0056E"/>
    <w:rsid w:val="00D06086"/>
    <w:rsid w:val="00D31260"/>
    <w:rsid w:val="00D50EFD"/>
    <w:rsid w:val="00D55297"/>
    <w:rsid w:val="00D57D96"/>
    <w:rsid w:val="00D73BA8"/>
    <w:rsid w:val="00D80968"/>
    <w:rsid w:val="00D8669D"/>
    <w:rsid w:val="00DA0FBE"/>
    <w:rsid w:val="00DA5981"/>
    <w:rsid w:val="00DA7A9C"/>
    <w:rsid w:val="00DD7415"/>
    <w:rsid w:val="00DF688C"/>
    <w:rsid w:val="00E12901"/>
    <w:rsid w:val="00E5080C"/>
    <w:rsid w:val="00E50B6B"/>
    <w:rsid w:val="00E50EFD"/>
    <w:rsid w:val="00E62895"/>
    <w:rsid w:val="00E64B1E"/>
    <w:rsid w:val="00E7643B"/>
    <w:rsid w:val="00EC7A34"/>
    <w:rsid w:val="00ED5140"/>
    <w:rsid w:val="00EE0129"/>
    <w:rsid w:val="00EE1013"/>
    <w:rsid w:val="00EE3644"/>
    <w:rsid w:val="00EF0F12"/>
    <w:rsid w:val="00EF3F8C"/>
    <w:rsid w:val="00EF6A0C"/>
    <w:rsid w:val="00F20FA7"/>
    <w:rsid w:val="00F36F28"/>
    <w:rsid w:val="00F46EBC"/>
    <w:rsid w:val="00F5136F"/>
    <w:rsid w:val="00F537B2"/>
    <w:rsid w:val="00F545A1"/>
    <w:rsid w:val="00F65292"/>
    <w:rsid w:val="00F879DD"/>
    <w:rsid w:val="00F905EA"/>
    <w:rsid w:val="00FB2A07"/>
    <w:rsid w:val="00FB52B2"/>
    <w:rsid w:val="00FC079A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E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tine.arro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675D-610C-448C-99F2-73618F8B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5177E87A.dotm</Template>
  <TotalTime>52</TotalTime>
  <Pages>3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2</cp:revision>
  <dcterms:created xsi:type="dcterms:W3CDTF">2014-09-04T15:38:00Z</dcterms:created>
  <dcterms:modified xsi:type="dcterms:W3CDTF">2014-09-04T15:38:00Z</dcterms:modified>
</cp:coreProperties>
</file>