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681" w:rsidRDefault="005060E3" w:rsidP="009C5574">
      <w:pPr>
        <w:spacing w:before="0" w:after="100" w:afterAutospacing="1" w:line="280" w:lineRule="exact"/>
        <w:ind w:left="0" w:firstLine="0"/>
        <w:rPr>
          <w:rFonts w:ascii="Arial Narrow" w:hAnsi="Arial Narrow" w:cstheme="majorHAnsi"/>
          <w:sz w:val="24"/>
          <w:szCs w:val="24"/>
          <w:lang w:val="en-GB"/>
        </w:rPr>
      </w:pPr>
      <w:r w:rsidRPr="005060E3">
        <w:rPr>
          <w:rFonts w:ascii="Arial Narrow" w:hAnsi="Arial Narrow" w:cstheme="majorHAnsi"/>
          <w:noProof/>
          <w:sz w:val="24"/>
          <w:szCs w:val="24"/>
          <w:lang w:eastAsia="fr-FR"/>
        </w:rPr>
        <w:drawing>
          <wp:anchor distT="0" distB="0" distL="114300" distR="114300" simplePos="0" relativeHeight="251660288" behindDoc="0" locked="0" layoutInCell="1" allowOverlap="1">
            <wp:simplePos x="0" y="0"/>
            <wp:positionH relativeFrom="column">
              <wp:posOffset>174180</wp:posOffset>
            </wp:positionH>
            <wp:positionV relativeFrom="paragraph">
              <wp:posOffset>155130</wp:posOffset>
            </wp:positionV>
            <wp:extent cx="2325691" cy="2481943"/>
            <wp:effectExtent l="19050" t="0" r="949" b="0"/>
            <wp:wrapSquare wrapText="bothSides"/>
            <wp:docPr id="4" name="Image 3" descr="pele mele 2.jpg"/>
            <wp:cNvGraphicFramePr/>
            <a:graphic xmlns:a="http://schemas.openxmlformats.org/drawingml/2006/main">
              <a:graphicData uri="http://schemas.openxmlformats.org/drawingml/2006/picture">
                <pic:pic xmlns:pic="http://schemas.openxmlformats.org/drawingml/2006/picture">
                  <pic:nvPicPr>
                    <pic:cNvPr id="6" name="Image 5" descr="pele mele 2.jpg"/>
                    <pic:cNvPicPr/>
                  </pic:nvPicPr>
                  <pic:blipFill>
                    <a:blip r:embed="rId5" cstate="print"/>
                    <a:srcRect l="3584" t="2625" r="2613" b="5758"/>
                    <a:stretch>
                      <a:fillRect/>
                    </a:stretch>
                  </pic:blipFill>
                  <pic:spPr>
                    <a:xfrm>
                      <a:off x="0" y="0"/>
                      <a:ext cx="2323151" cy="2481943"/>
                    </a:xfrm>
                    <a:prstGeom prst="rect">
                      <a:avLst/>
                    </a:prstGeom>
                  </pic:spPr>
                </pic:pic>
              </a:graphicData>
            </a:graphic>
          </wp:anchor>
        </w:drawing>
      </w:r>
      <w:r w:rsidR="00FC08C2" w:rsidRPr="00FC08C2">
        <w:rPr>
          <w:rFonts w:ascii="Arial Narrow" w:hAnsi="Arial Narrow" w:cstheme="majorHAnsi"/>
          <w:sz w:val="24"/>
          <w:szCs w:val="24"/>
          <w:lang w:val="en-GB"/>
        </w:rPr>
        <w:t>From the 27</w:t>
      </w:r>
      <w:r w:rsidR="009C5574">
        <w:rPr>
          <w:rFonts w:ascii="Arial Narrow" w:hAnsi="Arial Narrow" w:cstheme="majorHAnsi"/>
          <w:sz w:val="24"/>
          <w:szCs w:val="24"/>
          <w:lang w:val="en-GB"/>
        </w:rPr>
        <w:t xml:space="preserve"> to</w:t>
      </w:r>
      <w:r w:rsidR="00FC08C2" w:rsidRPr="00FC08C2">
        <w:rPr>
          <w:rFonts w:ascii="Arial Narrow" w:hAnsi="Arial Narrow" w:cstheme="majorHAnsi"/>
          <w:sz w:val="24"/>
          <w:szCs w:val="24"/>
          <w:lang w:val="en-GB"/>
        </w:rPr>
        <w:t xml:space="preserve"> 29</w:t>
      </w:r>
      <w:r w:rsidR="009C5574">
        <w:rPr>
          <w:rFonts w:ascii="Arial Narrow" w:hAnsi="Arial Narrow" w:cstheme="majorHAnsi"/>
          <w:sz w:val="24"/>
          <w:szCs w:val="24"/>
          <w:lang w:val="en-GB"/>
        </w:rPr>
        <w:t xml:space="preserve"> September</w:t>
      </w:r>
      <w:r w:rsidR="00FC08C2" w:rsidRPr="00FC08C2">
        <w:rPr>
          <w:rFonts w:ascii="Arial Narrow" w:hAnsi="Arial Narrow" w:cstheme="majorHAnsi"/>
          <w:sz w:val="24"/>
          <w:szCs w:val="24"/>
          <w:lang w:val="en-GB"/>
        </w:rPr>
        <w:t xml:space="preserve"> 2017, </w:t>
      </w:r>
      <w:r w:rsidR="006D1681">
        <w:rPr>
          <w:rFonts w:ascii="Arial Narrow" w:hAnsi="Arial Narrow" w:cstheme="majorHAnsi"/>
          <w:sz w:val="24"/>
          <w:szCs w:val="24"/>
          <w:lang w:val="en-GB"/>
        </w:rPr>
        <w:t>the European School of Chemistry, Polymers and Materials (ECPM</w:t>
      </w:r>
      <w:r w:rsidR="006D1681" w:rsidRPr="00FC08C2">
        <w:rPr>
          <w:rFonts w:ascii="Arial Narrow" w:hAnsi="Arial Narrow" w:cstheme="majorHAnsi"/>
          <w:sz w:val="24"/>
          <w:szCs w:val="24"/>
          <w:lang w:val="en-GB"/>
        </w:rPr>
        <w:t xml:space="preserve"> University of Strasbourg, France</w:t>
      </w:r>
      <w:r w:rsidR="006D1681">
        <w:rPr>
          <w:rFonts w:ascii="Arial Narrow" w:hAnsi="Arial Narrow" w:cstheme="majorHAnsi"/>
          <w:sz w:val="24"/>
          <w:szCs w:val="24"/>
          <w:lang w:val="en-GB"/>
        </w:rPr>
        <w:t>) will welcome</w:t>
      </w:r>
      <w:r w:rsidR="006D1681" w:rsidRPr="00FC08C2">
        <w:rPr>
          <w:rFonts w:ascii="Arial Narrow" w:hAnsi="Arial Narrow" w:cstheme="majorHAnsi"/>
          <w:sz w:val="24"/>
          <w:szCs w:val="24"/>
          <w:lang w:val="en-GB"/>
        </w:rPr>
        <w:t xml:space="preserve"> </w:t>
      </w:r>
      <w:r w:rsidR="006D1681">
        <w:rPr>
          <w:rFonts w:ascii="Arial Narrow" w:hAnsi="Arial Narrow" w:cstheme="majorHAnsi"/>
          <w:sz w:val="24"/>
          <w:szCs w:val="24"/>
          <w:lang w:val="en-GB"/>
        </w:rPr>
        <w:t>the</w:t>
      </w:r>
      <w:r w:rsidR="00FC08C2" w:rsidRPr="00FC08C2">
        <w:rPr>
          <w:rFonts w:ascii="Arial Narrow" w:hAnsi="Arial Narrow" w:cstheme="majorHAnsi"/>
          <w:sz w:val="24"/>
          <w:szCs w:val="24"/>
          <w:lang w:val="en-GB"/>
        </w:rPr>
        <w:t xml:space="preserve"> </w:t>
      </w:r>
      <w:r w:rsidR="00FC08C2" w:rsidRPr="00FC08C2">
        <w:rPr>
          <w:rFonts w:ascii="Arial Narrow" w:eastAsia="Times New Roman" w:hAnsi="Arial Narrow" w:cs="Arial"/>
          <w:sz w:val="24"/>
          <w:szCs w:val="24"/>
          <w:lang w:val="en-GB" w:eastAsia="fr-FR"/>
        </w:rPr>
        <w:t xml:space="preserve">joint </w:t>
      </w:r>
      <w:proofErr w:type="spellStart"/>
      <w:r w:rsidR="00FC08C2" w:rsidRPr="00FC08C2">
        <w:rPr>
          <w:rFonts w:ascii="Arial Narrow" w:eastAsia="Times New Roman" w:hAnsi="Arial Narrow" w:cs="Arial"/>
          <w:sz w:val="24"/>
          <w:szCs w:val="24"/>
          <w:lang w:val="en-GB" w:eastAsia="fr-FR"/>
        </w:rPr>
        <w:t>NutRedOx</w:t>
      </w:r>
      <w:proofErr w:type="spellEnd"/>
      <w:r w:rsidR="00FC08C2" w:rsidRPr="00FC08C2">
        <w:rPr>
          <w:rFonts w:ascii="Arial Narrow" w:eastAsia="Times New Roman" w:hAnsi="Arial Narrow" w:cs="Arial"/>
          <w:sz w:val="24"/>
          <w:szCs w:val="24"/>
          <w:lang w:val="en-GB" w:eastAsia="fr-FR"/>
        </w:rPr>
        <w:t xml:space="preserve"> COST Action CA16112 meeting &amp; the Postgraduate Training </w:t>
      </w:r>
      <w:r w:rsidR="009C5574">
        <w:rPr>
          <w:rFonts w:ascii="Arial Narrow" w:eastAsia="Times New Roman" w:hAnsi="Arial Narrow" w:cs="Arial"/>
          <w:sz w:val="24"/>
          <w:szCs w:val="24"/>
          <w:lang w:val="en-GB" w:eastAsia="fr-FR"/>
        </w:rPr>
        <w:t>n</w:t>
      </w:r>
      <w:r w:rsidR="00FC08C2" w:rsidRPr="00FC08C2">
        <w:rPr>
          <w:rFonts w:ascii="Arial Narrow" w:eastAsia="Times New Roman" w:hAnsi="Arial Narrow" w:cs="Arial"/>
          <w:sz w:val="24"/>
          <w:szCs w:val="24"/>
          <w:lang w:val="en-GB" w:eastAsia="fr-FR"/>
        </w:rPr>
        <w:t>etwork "NutriOx" 2017</w:t>
      </w:r>
      <w:r w:rsidR="00FC08C2" w:rsidRPr="00FC08C2">
        <w:rPr>
          <w:rFonts w:ascii="Arial Narrow" w:hAnsi="Arial Narrow" w:cstheme="majorHAnsi"/>
          <w:sz w:val="24"/>
          <w:szCs w:val="24"/>
          <w:lang w:val="en-GB"/>
        </w:rPr>
        <w:t xml:space="preserve">. </w:t>
      </w:r>
    </w:p>
    <w:p w:rsidR="00FC08C2" w:rsidRPr="00FC08C2" w:rsidRDefault="00FC08C2" w:rsidP="009C5574">
      <w:pPr>
        <w:spacing w:before="0" w:after="100" w:afterAutospacing="1" w:line="280" w:lineRule="exact"/>
        <w:ind w:left="0" w:firstLine="0"/>
        <w:rPr>
          <w:rFonts w:ascii="Arial Narrow" w:hAnsi="Arial Narrow" w:cstheme="majorHAnsi"/>
          <w:sz w:val="24"/>
          <w:szCs w:val="24"/>
          <w:lang w:val="en-GB"/>
        </w:rPr>
      </w:pPr>
      <w:r w:rsidRPr="00FC08C2">
        <w:rPr>
          <w:rFonts w:ascii="Arial Narrow" w:hAnsi="Arial Narrow" w:cstheme="majorHAnsi"/>
          <w:sz w:val="24"/>
          <w:szCs w:val="24"/>
          <w:lang w:val="en-GB"/>
        </w:rPr>
        <w:t xml:space="preserve">The NutriOx Network brings together emerging junior scientists from the region and experts from various disciplines, ranging from analytical and organic chemistry to medicinal, pharmaceutical, nutritional or agricultural sciences to cite a few. This long-term network aims to address questions of nutrition and health. Every year, the NutriOx network runs a workshop for early stage and experienced scientists in the </w:t>
      </w:r>
      <w:r w:rsidR="009C5574">
        <w:rPr>
          <w:rFonts w:ascii="Arial Narrow" w:hAnsi="Arial Narrow" w:cstheme="majorHAnsi"/>
          <w:sz w:val="24"/>
          <w:szCs w:val="24"/>
          <w:lang w:val="en-GB"/>
        </w:rPr>
        <w:t>form of an open and</w:t>
      </w:r>
      <w:r w:rsidRPr="00FC08C2">
        <w:rPr>
          <w:rFonts w:ascii="Arial Narrow" w:hAnsi="Arial Narrow" w:cstheme="majorHAnsi"/>
          <w:sz w:val="24"/>
          <w:szCs w:val="24"/>
          <w:lang w:val="en-GB"/>
        </w:rPr>
        <w:t xml:space="preserve"> informal “Atelier” that is supported by the French-German University. In the tradition of the previous NutriOx workshops (University of </w:t>
      </w:r>
      <w:proofErr w:type="spellStart"/>
      <w:r w:rsidRPr="00FC08C2">
        <w:rPr>
          <w:rFonts w:ascii="Arial Narrow" w:hAnsi="Arial Narrow" w:cstheme="majorHAnsi"/>
          <w:sz w:val="24"/>
          <w:szCs w:val="24"/>
          <w:lang w:val="en-GB"/>
        </w:rPr>
        <w:t>Saarbrücken</w:t>
      </w:r>
      <w:proofErr w:type="spellEnd"/>
      <w:r w:rsidRPr="00FC08C2">
        <w:rPr>
          <w:rFonts w:ascii="Arial Narrow" w:hAnsi="Arial Narrow" w:cstheme="majorHAnsi"/>
          <w:sz w:val="24"/>
          <w:szCs w:val="24"/>
          <w:lang w:val="en-GB"/>
        </w:rPr>
        <w:t xml:space="preserve"> in September 2012, University of Burgundy in September 2013, University of Metz in October 2014, Hospital </w:t>
      </w:r>
      <w:proofErr w:type="spellStart"/>
      <w:r w:rsidRPr="00FC08C2">
        <w:rPr>
          <w:rFonts w:ascii="Arial Narrow" w:hAnsi="Arial Narrow" w:cstheme="majorHAnsi"/>
          <w:sz w:val="24"/>
          <w:szCs w:val="24"/>
          <w:lang w:val="en-GB"/>
        </w:rPr>
        <w:t>Kirchberg</w:t>
      </w:r>
      <w:proofErr w:type="spellEnd"/>
      <w:r w:rsidRPr="00FC08C2">
        <w:rPr>
          <w:rFonts w:ascii="Arial Narrow" w:hAnsi="Arial Narrow" w:cstheme="majorHAnsi"/>
          <w:sz w:val="24"/>
          <w:szCs w:val="24"/>
          <w:lang w:val="en-GB"/>
        </w:rPr>
        <w:t xml:space="preserve"> in Luxembourg in November 2015 and University of Kaiserslautern in September 2016), this Postgraduate Training Atelier </w:t>
      </w:r>
      <w:r w:rsidR="009C5574" w:rsidRPr="00FC08C2">
        <w:rPr>
          <w:rFonts w:ascii="Arial Narrow" w:eastAsia="Times New Roman" w:hAnsi="Arial Narrow" w:cs="Arial"/>
          <w:sz w:val="24"/>
          <w:szCs w:val="24"/>
          <w:lang w:val="en-GB" w:eastAsia="fr-FR"/>
        </w:rPr>
        <w:t>"NutriOx"</w:t>
      </w:r>
      <w:r w:rsidR="009C5574">
        <w:rPr>
          <w:rFonts w:ascii="Arial Narrow" w:eastAsia="Times New Roman" w:hAnsi="Arial Narrow" w:cs="Arial"/>
          <w:sz w:val="24"/>
          <w:szCs w:val="24"/>
          <w:lang w:val="en-GB" w:eastAsia="fr-FR"/>
        </w:rPr>
        <w:t xml:space="preserve"> </w:t>
      </w:r>
      <w:r w:rsidRPr="00FC08C2">
        <w:rPr>
          <w:rFonts w:ascii="Arial Narrow" w:hAnsi="Arial Narrow" w:cstheme="majorHAnsi"/>
          <w:sz w:val="24"/>
          <w:szCs w:val="24"/>
          <w:lang w:val="en-GB"/>
        </w:rPr>
        <w:t xml:space="preserve">2017 will undoubtedly provide an international forum for early stage scientists, graduate and PhD students, as well as Post-Docs. </w:t>
      </w:r>
    </w:p>
    <w:p w:rsidR="00FC08C2" w:rsidRPr="00FC08C2" w:rsidRDefault="006D1681" w:rsidP="009C5574">
      <w:pPr>
        <w:spacing w:before="0" w:after="100" w:afterAutospacing="1" w:line="280" w:lineRule="exact"/>
        <w:ind w:left="0" w:firstLine="0"/>
        <w:rPr>
          <w:rFonts w:ascii="Arial Narrow" w:hAnsi="Arial Narrow" w:cstheme="majorHAnsi"/>
          <w:sz w:val="24"/>
          <w:szCs w:val="24"/>
          <w:lang w:val="en-GB"/>
        </w:rPr>
      </w:pPr>
      <w:r>
        <w:rPr>
          <w:rFonts w:ascii="Arial Narrow" w:hAnsi="Arial Narrow" w:cstheme="majorHAnsi"/>
          <w:sz w:val="24"/>
          <w:szCs w:val="24"/>
          <w:lang w:val="en-GB"/>
        </w:rPr>
        <w:t>T</w:t>
      </w:r>
      <w:r w:rsidR="00FC08C2" w:rsidRPr="00FC08C2">
        <w:rPr>
          <w:rFonts w:ascii="Arial Narrow" w:hAnsi="Arial Narrow" w:cstheme="majorHAnsi"/>
          <w:sz w:val="24"/>
          <w:szCs w:val="24"/>
          <w:lang w:val="en-GB"/>
        </w:rPr>
        <w:t>his 6</w:t>
      </w:r>
      <w:r w:rsidR="00FC08C2" w:rsidRPr="00FC08C2">
        <w:rPr>
          <w:rFonts w:ascii="Arial Narrow" w:hAnsi="Arial Narrow" w:cstheme="majorHAnsi"/>
          <w:sz w:val="24"/>
          <w:szCs w:val="24"/>
          <w:vertAlign w:val="superscript"/>
          <w:lang w:val="en-GB"/>
        </w:rPr>
        <w:t>th</w:t>
      </w:r>
      <w:r w:rsidR="00FC08C2" w:rsidRPr="00FC08C2">
        <w:rPr>
          <w:rFonts w:ascii="Arial Narrow" w:hAnsi="Arial Narrow" w:cstheme="majorHAnsi"/>
          <w:sz w:val="24"/>
          <w:szCs w:val="24"/>
          <w:lang w:val="en-GB"/>
        </w:rPr>
        <w:t xml:space="preserve"> NutriOx Atelier 2017 will be organized jointly with the </w:t>
      </w:r>
      <w:proofErr w:type="spellStart"/>
      <w:r w:rsidR="00FC08C2" w:rsidRPr="00FC08C2">
        <w:rPr>
          <w:rFonts w:ascii="Arial Narrow" w:hAnsi="Arial Narrow" w:cstheme="majorHAnsi"/>
          <w:sz w:val="24"/>
          <w:szCs w:val="24"/>
          <w:lang w:val="en-GB"/>
        </w:rPr>
        <w:t>NutRedOx</w:t>
      </w:r>
      <w:proofErr w:type="spellEnd"/>
      <w:r w:rsidR="00FC08C2" w:rsidRPr="00FC08C2">
        <w:rPr>
          <w:rFonts w:ascii="Arial Narrow" w:hAnsi="Arial Narrow" w:cstheme="majorHAnsi"/>
          <w:sz w:val="24"/>
          <w:szCs w:val="24"/>
          <w:lang w:val="en-GB"/>
        </w:rPr>
        <w:t xml:space="preserve"> COST Action annual meeting (CA16112), so that the participants can benefit from the presence and expertise of these two intimately related networks. The </w:t>
      </w:r>
      <w:proofErr w:type="spellStart"/>
      <w:r w:rsidR="00FC08C2" w:rsidRPr="00FC08C2">
        <w:rPr>
          <w:rFonts w:ascii="Arial Narrow" w:hAnsi="Arial Narrow" w:cstheme="majorHAnsi"/>
          <w:sz w:val="24"/>
          <w:szCs w:val="24"/>
          <w:lang w:val="en-GB"/>
        </w:rPr>
        <w:t>NutRedOx</w:t>
      </w:r>
      <w:proofErr w:type="spellEnd"/>
      <w:r w:rsidR="00FC08C2" w:rsidRPr="00FC08C2">
        <w:rPr>
          <w:rFonts w:ascii="Arial Narrow" w:hAnsi="Arial Narrow" w:cstheme="majorHAnsi"/>
          <w:sz w:val="24"/>
          <w:szCs w:val="24"/>
          <w:lang w:val="en-GB"/>
        </w:rPr>
        <w:t xml:space="preserve"> COST Action (CA16112) entitled “</w:t>
      </w:r>
      <w:r w:rsidR="00FC08C2" w:rsidRPr="00FC08C2">
        <w:rPr>
          <w:rFonts w:ascii="Arial Narrow" w:hAnsi="Arial Narrow" w:cstheme="majorHAnsi"/>
          <w:i/>
          <w:sz w:val="24"/>
          <w:szCs w:val="24"/>
          <w:lang w:val="en-GB"/>
        </w:rPr>
        <w:t>Personalized Nutrition in aging society: redox control of major age-related diseases</w:t>
      </w:r>
      <w:r w:rsidR="00FC08C2" w:rsidRPr="00FC08C2">
        <w:rPr>
          <w:rFonts w:ascii="Arial Narrow" w:hAnsi="Arial Narrow" w:cstheme="majorHAnsi"/>
          <w:sz w:val="24"/>
          <w:szCs w:val="24"/>
          <w:lang w:val="en-GB"/>
        </w:rPr>
        <w:t>” started in March 2017</w:t>
      </w:r>
      <w:r w:rsidR="0042673F">
        <w:rPr>
          <w:rFonts w:ascii="Arial Narrow" w:hAnsi="Arial Narrow" w:cstheme="majorHAnsi"/>
          <w:sz w:val="24"/>
          <w:szCs w:val="24"/>
          <w:lang w:val="en-GB"/>
        </w:rPr>
        <w:t xml:space="preserve"> and is led</w:t>
      </w:r>
      <w:r w:rsidR="009C5574">
        <w:rPr>
          <w:rFonts w:ascii="Arial Narrow" w:hAnsi="Arial Narrow" w:cstheme="majorHAnsi"/>
          <w:sz w:val="24"/>
          <w:szCs w:val="24"/>
          <w:lang w:val="en-GB"/>
        </w:rPr>
        <w:t xml:space="preserve"> by Pr</w:t>
      </w:r>
      <w:r w:rsidR="00FC08C2" w:rsidRPr="00FC08C2">
        <w:rPr>
          <w:rFonts w:ascii="Arial Narrow" w:hAnsi="Arial Narrow" w:cstheme="majorHAnsi"/>
          <w:sz w:val="24"/>
          <w:szCs w:val="24"/>
          <w:lang w:val="en-GB"/>
        </w:rPr>
        <w:t xml:space="preserve">. Mustapha </w:t>
      </w:r>
      <w:proofErr w:type="spellStart"/>
      <w:r w:rsidR="00FC08C2" w:rsidRPr="00FC08C2">
        <w:rPr>
          <w:rFonts w:ascii="Arial Narrow" w:hAnsi="Arial Narrow" w:cstheme="majorHAnsi"/>
          <w:sz w:val="24"/>
          <w:szCs w:val="24"/>
          <w:lang w:val="en-GB"/>
        </w:rPr>
        <w:t>Cherkaoui</w:t>
      </w:r>
      <w:proofErr w:type="spellEnd"/>
      <w:r w:rsidR="00FC08C2" w:rsidRPr="00FC08C2">
        <w:rPr>
          <w:rFonts w:ascii="Arial Narrow" w:hAnsi="Arial Narrow" w:cstheme="majorHAnsi"/>
          <w:sz w:val="24"/>
          <w:szCs w:val="24"/>
          <w:lang w:val="en-GB"/>
        </w:rPr>
        <w:t xml:space="preserve"> </w:t>
      </w:r>
      <w:proofErr w:type="spellStart"/>
      <w:r w:rsidR="00FC08C2" w:rsidRPr="00FC08C2">
        <w:rPr>
          <w:rFonts w:ascii="Arial Narrow" w:hAnsi="Arial Narrow" w:cstheme="majorHAnsi"/>
          <w:sz w:val="24"/>
          <w:szCs w:val="24"/>
          <w:lang w:val="en-GB"/>
        </w:rPr>
        <w:t>Malki</w:t>
      </w:r>
      <w:proofErr w:type="spellEnd"/>
      <w:r w:rsidR="00FC08C2" w:rsidRPr="00FC08C2">
        <w:rPr>
          <w:rFonts w:ascii="Arial Narrow" w:hAnsi="Arial Narrow" w:cstheme="majorHAnsi"/>
          <w:sz w:val="24"/>
          <w:szCs w:val="24"/>
          <w:lang w:val="en-GB"/>
        </w:rPr>
        <w:t xml:space="preserve"> (University of Burgund</w:t>
      </w:r>
      <w:r w:rsidR="0042673F">
        <w:rPr>
          <w:rFonts w:ascii="Arial Narrow" w:hAnsi="Arial Narrow" w:cstheme="majorHAnsi"/>
          <w:sz w:val="24"/>
          <w:szCs w:val="24"/>
          <w:lang w:val="en-GB"/>
        </w:rPr>
        <w:t>y, France) and co-led</w:t>
      </w:r>
      <w:r w:rsidR="009C5574">
        <w:rPr>
          <w:rFonts w:ascii="Arial Narrow" w:hAnsi="Arial Narrow" w:cstheme="majorHAnsi"/>
          <w:sz w:val="24"/>
          <w:szCs w:val="24"/>
          <w:lang w:val="en-GB"/>
        </w:rPr>
        <w:t xml:space="preserve"> by Pr</w:t>
      </w:r>
      <w:r w:rsidR="00FC08C2" w:rsidRPr="00FC08C2">
        <w:rPr>
          <w:rFonts w:ascii="Arial Narrow" w:hAnsi="Arial Narrow" w:cstheme="majorHAnsi"/>
          <w:sz w:val="24"/>
          <w:szCs w:val="24"/>
          <w:lang w:val="en-GB"/>
        </w:rPr>
        <w:t xml:space="preserve">. Agnieszka </w:t>
      </w:r>
      <w:proofErr w:type="spellStart"/>
      <w:r w:rsidR="00FC08C2" w:rsidRPr="00FC08C2">
        <w:rPr>
          <w:rFonts w:ascii="Arial Narrow" w:hAnsi="Arial Narrow" w:cstheme="majorHAnsi"/>
          <w:sz w:val="24"/>
          <w:szCs w:val="24"/>
          <w:lang w:val="en-GB"/>
        </w:rPr>
        <w:t>Bartoszek</w:t>
      </w:r>
      <w:proofErr w:type="spellEnd"/>
      <w:r w:rsidR="00FC08C2" w:rsidRPr="00FC08C2">
        <w:rPr>
          <w:rFonts w:ascii="Arial Narrow" w:hAnsi="Arial Narrow" w:cstheme="majorHAnsi"/>
          <w:sz w:val="24"/>
          <w:szCs w:val="24"/>
          <w:lang w:val="en-GB"/>
        </w:rPr>
        <w:t xml:space="preserve"> (Gdansk University of Technology, Poland). Its scientific items are closely linked to the NutriOx network. Th</w:t>
      </w:r>
      <w:r w:rsidR="009C5574">
        <w:rPr>
          <w:rFonts w:ascii="Arial Narrow" w:hAnsi="Arial Narrow" w:cstheme="majorHAnsi"/>
          <w:sz w:val="24"/>
          <w:szCs w:val="24"/>
          <w:lang w:val="en-GB"/>
        </w:rPr>
        <w:t>is</w:t>
      </w:r>
      <w:r w:rsidR="00FC08C2" w:rsidRPr="00FC08C2">
        <w:rPr>
          <w:rFonts w:ascii="Arial Narrow" w:hAnsi="Arial Narrow" w:cstheme="majorHAnsi"/>
          <w:sz w:val="24"/>
          <w:szCs w:val="24"/>
          <w:lang w:val="en-GB"/>
        </w:rPr>
        <w:t xml:space="preserve"> COST Action </w:t>
      </w:r>
      <w:r w:rsidR="009C5574">
        <w:rPr>
          <w:rFonts w:ascii="Arial Narrow" w:hAnsi="Arial Narrow" w:cstheme="majorHAnsi"/>
          <w:sz w:val="24"/>
          <w:szCs w:val="24"/>
          <w:lang w:val="en-GB"/>
        </w:rPr>
        <w:t>gathers</w:t>
      </w:r>
      <w:r w:rsidR="00FC08C2" w:rsidRPr="00FC08C2">
        <w:rPr>
          <w:rFonts w:ascii="Arial Narrow" w:hAnsi="Arial Narrow" w:cstheme="majorHAnsi"/>
          <w:sz w:val="24"/>
          <w:szCs w:val="24"/>
          <w:lang w:val="en-GB"/>
        </w:rPr>
        <w:t xml:space="preserve"> experts from more than </w:t>
      </w:r>
      <w:r w:rsidR="002F2CB6">
        <w:rPr>
          <w:rFonts w:ascii="Arial Narrow" w:hAnsi="Arial Narrow" w:cstheme="majorHAnsi"/>
          <w:sz w:val="24"/>
          <w:szCs w:val="24"/>
          <w:lang w:val="en-GB"/>
        </w:rPr>
        <w:t xml:space="preserve">35 European </w:t>
      </w:r>
      <w:r w:rsidR="00FC08C2" w:rsidRPr="00FC08C2">
        <w:rPr>
          <w:rFonts w:ascii="Arial Narrow" w:hAnsi="Arial Narrow" w:cstheme="majorHAnsi"/>
          <w:sz w:val="24"/>
          <w:szCs w:val="24"/>
          <w:lang w:val="en-GB"/>
        </w:rPr>
        <w:t xml:space="preserve">and Mediterranean </w:t>
      </w:r>
      <w:r w:rsidR="009C5574" w:rsidRPr="00FC08C2">
        <w:rPr>
          <w:rFonts w:ascii="Arial Narrow" w:hAnsi="Arial Narrow" w:cstheme="majorHAnsi"/>
          <w:sz w:val="24"/>
          <w:szCs w:val="24"/>
          <w:lang w:val="en-GB"/>
        </w:rPr>
        <w:t>countries</w:t>
      </w:r>
      <w:r w:rsidR="00FC08C2" w:rsidRPr="00FC08C2">
        <w:rPr>
          <w:rFonts w:ascii="Arial Narrow" w:hAnsi="Arial Narrow" w:cstheme="majorHAnsi"/>
          <w:sz w:val="24"/>
          <w:szCs w:val="24"/>
          <w:lang w:val="en-GB"/>
        </w:rPr>
        <w:t xml:space="preserve"> and from different disciplines that are involved in the study of biological redox active food components that are relevant to the ageing organism, its health, function and vulnerability to disease.</w:t>
      </w:r>
    </w:p>
    <w:p w:rsidR="00FC08C2" w:rsidRPr="00FC08C2" w:rsidRDefault="00FC08C2" w:rsidP="009C5574">
      <w:pPr>
        <w:spacing w:before="0" w:after="100" w:afterAutospacing="1" w:line="280" w:lineRule="exact"/>
        <w:ind w:left="0" w:firstLine="0"/>
        <w:rPr>
          <w:rFonts w:ascii="Arial Narrow" w:hAnsi="Arial Narrow" w:cstheme="majorHAnsi"/>
          <w:sz w:val="24"/>
          <w:szCs w:val="24"/>
          <w:lang w:val="en-GB"/>
        </w:rPr>
      </w:pPr>
      <w:r w:rsidRPr="00FC08C2">
        <w:rPr>
          <w:rFonts w:ascii="Arial Narrow" w:hAnsi="Arial Narrow" w:cstheme="majorHAnsi"/>
          <w:sz w:val="24"/>
          <w:szCs w:val="24"/>
          <w:lang w:val="en-GB"/>
        </w:rPr>
        <w:t xml:space="preserve">This joint meeting entitled </w:t>
      </w:r>
      <w:r w:rsidRPr="00FC08C2">
        <w:rPr>
          <w:rFonts w:ascii="Arial Narrow" w:hAnsi="Arial Narrow" w:cstheme="majorHAnsi"/>
          <w:i/>
          <w:sz w:val="24"/>
          <w:szCs w:val="24"/>
          <w:lang w:val="en-GB"/>
        </w:rPr>
        <w:t>“Preventing Age-Related Diseases with Redox-Active Compounds: a taste of controversy</w:t>
      </w:r>
      <w:proofErr w:type="gramStart"/>
      <w:r w:rsidRPr="00FC08C2">
        <w:rPr>
          <w:rFonts w:ascii="Arial Narrow" w:hAnsi="Arial Narrow" w:cstheme="majorHAnsi"/>
          <w:i/>
          <w:sz w:val="24"/>
          <w:szCs w:val="24"/>
          <w:lang w:val="en-GB"/>
        </w:rPr>
        <w:t>?“</w:t>
      </w:r>
      <w:proofErr w:type="gramEnd"/>
      <w:r w:rsidRPr="00FC08C2">
        <w:rPr>
          <w:rFonts w:ascii="Arial Narrow" w:hAnsi="Arial Narrow" w:cstheme="majorHAnsi"/>
          <w:i/>
          <w:sz w:val="24"/>
          <w:szCs w:val="24"/>
          <w:lang w:val="en-GB"/>
        </w:rPr>
        <w:t xml:space="preserve"> </w:t>
      </w:r>
      <w:r w:rsidRPr="00FC08C2">
        <w:rPr>
          <w:rFonts w:ascii="Arial Narrow" w:hAnsi="Arial Narrow" w:cstheme="majorHAnsi"/>
          <w:sz w:val="24"/>
          <w:szCs w:val="24"/>
          <w:lang w:val="en-GB"/>
        </w:rPr>
        <w:t>will focus on up-to-date topics concernin</w:t>
      </w:r>
      <w:r w:rsidR="00A670E7">
        <w:rPr>
          <w:rFonts w:ascii="Arial Narrow" w:hAnsi="Arial Narrow" w:cstheme="majorHAnsi"/>
          <w:sz w:val="24"/>
          <w:szCs w:val="24"/>
          <w:lang w:val="en-GB"/>
        </w:rPr>
        <w:t xml:space="preserve">g </w:t>
      </w:r>
      <w:proofErr w:type="spellStart"/>
      <w:r w:rsidR="00A670E7">
        <w:rPr>
          <w:rFonts w:ascii="Arial Narrow" w:hAnsi="Arial Narrow" w:cstheme="majorHAnsi"/>
          <w:sz w:val="24"/>
          <w:szCs w:val="24"/>
          <w:lang w:val="en-GB"/>
        </w:rPr>
        <w:t>nutrichemicals</w:t>
      </w:r>
      <w:proofErr w:type="spellEnd"/>
      <w:r w:rsidR="00A670E7">
        <w:rPr>
          <w:rFonts w:ascii="Arial Narrow" w:hAnsi="Arial Narrow" w:cstheme="majorHAnsi"/>
          <w:sz w:val="24"/>
          <w:szCs w:val="24"/>
          <w:lang w:val="en-GB"/>
        </w:rPr>
        <w:t xml:space="preserve"> and health</w:t>
      </w:r>
      <w:r w:rsidR="003D5CEE" w:rsidRPr="003D5CEE">
        <w:rPr>
          <w:rFonts w:ascii="Arial Narrow" w:hAnsi="Arial Narrow" w:cstheme="majorHAnsi"/>
          <w:sz w:val="24"/>
          <w:szCs w:val="24"/>
          <w:lang w:val="en-GB"/>
        </w:rPr>
        <w:t xml:space="preserve"> </w:t>
      </w:r>
      <w:r w:rsidR="003D5CEE" w:rsidRPr="00FC08C2">
        <w:rPr>
          <w:rFonts w:ascii="Arial Narrow" w:hAnsi="Arial Narrow" w:cstheme="majorHAnsi"/>
          <w:sz w:val="24"/>
          <w:szCs w:val="24"/>
          <w:lang w:val="en-GB"/>
        </w:rPr>
        <w:t>with a particular focus on age-related diseases</w:t>
      </w:r>
      <w:r w:rsidRPr="00FC08C2">
        <w:rPr>
          <w:rFonts w:ascii="Arial Narrow" w:hAnsi="Arial Narrow" w:cstheme="majorHAnsi"/>
          <w:sz w:val="24"/>
          <w:szCs w:val="24"/>
          <w:lang w:val="en-GB"/>
        </w:rPr>
        <w:t xml:space="preserve">. The title of this meeting is deliberately challenging and will focus on redox active compounds, with special themes such as their beneficial (or deleterious) use in nutrition for the prevention and eventually </w:t>
      </w:r>
      <w:r w:rsidR="002F2CB6">
        <w:rPr>
          <w:rFonts w:ascii="Arial Narrow" w:hAnsi="Arial Narrow" w:cstheme="majorHAnsi"/>
          <w:sz w:val="24"/>
          <w:szCs w:val="24"/>
          <w:lang w:val="en-GB"/>
        </w:rPr>
        <w:t xml:space="preserve">the </w:t>
      </w:r>
      <w:r w:rsidRPr="00FC08C2">
        <w:rPr>
          <w:rFonts w:ascii="Arial Narrow" w:hAnsi="Arial Narrow" w:cstheme="majorHAnsi"/>
          <w:sz w:val="24"/>
          <w:szCs w:val="24"/>
          <w:lang w:val="en-GB"/>
        </w:rPr>
        <w:t xml:space="preserve">treatment of age-related diseases. Nutrition and Ageing is undoubtedly a matter of substance in our society with the raised perennial question: how to stay healthy and prevent disease in a near-natural manner? </w:t>
      </w:r>
      <w:proofErr w:type="gramStart"/>
      <w:r w:rsidRPr="00FC08C2">
        <w:rPr>
          <w:rFonts w:ascii="Arial Narrow" w:hAnsi="Arial Narrow" w:cstheme="majorHAnsi"/>
          <w:sz w:val="24"/>
          <w:szCs w:val="24"/>
          <w:lang w:val="en-GB"/>
        </w:rPr>
        <w:t>Maybe “simply” in our daily nutrition?</w:t>
      </w:r>
      <w:proofErr w:type="gramEnd"/>
      <w:r w:rsidRPr="00FC08C2">
        <w:rPr>
          <w:rFonts w:ascii="Arial Narrow" w:hAnsi="Arial Narrow" w:cstheme="majorHAnsi"/>
          <w:sz w:val="24"/>
          <w:szCs w:val="24"/>
          <w:lang w:val="en-GB"/>
        </w:rPr>
        <w:t xml:space="preserve"> </w:t>
      </w:r>
      <w:proofErr w:type="gramStart"/>
      <w:r w:rsidRPr="00FC08C2">
        <w:rPr>
          <w:rFonts w:ascii="Arial Narrow" w:hAnsi="Arial Narrow" w:cstheme="majorHAnsi"/>
          <w:sz w:val="24"/>
          <w:szCs w:val="24"/>
          <w:lang w:val="en-GB"/>
        </w:rPr>
        <w:t>But with which compounds?</w:t>
      </w:r>
      <w:proofErr w:type="gramEnd"/>
      <w:r w:rsidRPr="00FC08C2">
        <w:rPr>
          <w:rFonts w:ascii="Arial Narrow" w:hAnsi="Arial Narrow" w:cstheme="majorHAnsi"/>
          <w:sz w:val="24"/>
          <w:szCs w:val="24"/>
          <w:lang w:val="en-GB"/>
        </w:rPr>
        <w:t xml:space="preserve"> </w:t>
      </w:r>
      <w:proofErr w:type="gramStart"/>
      <w:r w:rsidRPr="00FC08C2">
        <w:rPr>
          <w:rFonts w:ascii="Arial Narrow" w:hAnsi="Arial Narrow" w:cstheme="majorHAnsi"/>
          <w:sz w:val="24"/>
          <w:szCs w:val="24"/>
          <w:lang w:val="en-GB"/>
        </w:rPr>
        <w:t>From which sources?</w:t>
      </w:r>
      <w:proofErr w:type="gramEnd"/>
      <w:r w:rsidRPr="00FC08C2">
        <w:rPr>
          <w:rFonts w:ascii="Arial Narrow" w:hAnsi="Arial Narrow" w:cstheme="majorHAnsi"/>
          <w:sz w:val="24"/>
          <w:szCs w:val="24"/>
          <w:lang w:val="en-GB"/>
        </w:rPr>
        <w:t xml:space="preserve"> Furthermore, are redox-active natural compounds or nutrients beneficial or deleterious for the human health</w:t>
      </w:r>
      <w:r w:rsidR="003D5CEE">
        <w:rPr>
          <w:rFonts w:ascii="Arial Narrow" w:hAnsi="Arial Narrow" w:cstheme="majorHAnsi"/>
          <w:sz w:val="24"/>
          <w:szCs w:val="24"/>
          <w:lang w:val="en-GB"/>
        </w:rPr>
        <w:t>, in</w:t>
      </w:r>
      <w:r w:rsidRPr="00FC08C2">
        <w:rPr>
          <w:rFonts w:ascii="Arial Narrow" w:hAnsi="Arial Narrow" w:cstheme="majorHAnsi"/>
          <w:sz w:val="24"/>
          <w:szCs w:val="24"/>
          <w:lang w:val="en-GB"/>
        </w:rPr>
        <w:t xml:space="preserve"> particular for the elderly? The answers are not straightforward and the understanding of diets and dietary components effects on ag</w:t>
      </w:r>
      <w:r>
        <w:rPr>
          <w:rFonts w:ascii="Arial Narrow" w:hAnsi="Arial Narrow" w:cstheme="majorHAnsi"/>
          <w:sz w:val="24"/>
          <w:szCs w:val="24"/>
          <w:lang w:val="en-GB"/>
        </w:rPr>
        <w:t>e</w:t>
      </w:r>
      <w:r w:rsidRPr="00FC08C2">
        <w:rPr>
          <w:rFonts w:ascii="Arial Narrow" w:hAnsi="Arial Narrow" w:cstheme="majorHAnsi"/>
          <w:sz w:val="24"/>
          <w:szCs w:val="24"/>
          <w:lang w:val="en-GB"/>
        </w:rPr>
        <w:t xml:space="preserve">ing and age-related diseases requires deeper investigations through </w:t>
      </w:r>
      <w:proofErr w:type="spellStart"/>
      <w:r w:rsidRPr="00FC08C2">
        <w:rPr>
          <w:rFonts w:ascii="Arial Narrow" w:hAnsi="Arial Narrow" w:cstheme="majorHAnsi"/>
          <w:sz w:val="24"/>
          <w:szCs w:val="24"/>
          <w:lang w:val="en-GB"/>
        </w:rPr>
        <w:t>pluri</w:t>
      </w:r>
      <w:proofErr w:type="spellEnd"/>
      <w:r w:rsidRPr="00FC08C2">
        <w:rPr>
          <w:rFonts w:ascii="Arial Narrow" w:hAnsi="Arial Narrow" w:cstheme="majorHAnsi"/>
          <w:sz w:val="24"/>
          <w:szCs w:val="24"/>
          <w:lang w:val="en-GB"/>
        </w:rPr>
        <w:t xml:space="preserve">- and interdisciplinary approaches. </w:t>
      </w:r>
    </w:p>
    <w:p w:rsidR="00C176E0" w:rsidRPr="00280F93" w:rsidRDefault="00280F93" w:rsidP="00280F93">
      <w:pPr>
        <w:spacing w:line="240" w:lineRule="auto"/>
        <w:ind w:left="0" w:firstLine="0"/>
        <w:rPr>
          <w:rFonts w:ascii="Arial Narrow" w:hAnsi="Arial Narrow"/>
          <w:b/>
          <w:lang w:val="en-GB"/>
        </w:rPr>
      </w:pPr>
      <w:r w:rsidRPr="00280F93">
        <w:rPr>
          <w:rFonts w:ascii="Arial Narrow" w:hAnsi="Arial Narrow"/>
          <w:b/>
          <w:lang w:val="en-GB"/>
        </w:rPr>
        <w:t>O</w:t>
      </w:r>
      <w:r w:rsidR="006D1681" w:rsidRPr="00280F93">
        <w:rPr>
          <w:rFonts w:ascii="Arial Narrow" w:hAnsi="Arial Narrow"/>
          <w:b/>
          <w:lang w:val="en-GB"/>
        </w:rPr>
        <w:t>rganisers:</w:t>
      </w:r>
    </w:p>
    <w:p w:rsidR="006D1681" w:rsidRPr="009C5574" w:rsidRDefault="009C5574" w:rsidP="009C5574">
      <w:pPr>
        <w:spacing w:before="0" w:line="240" w:lineRule="auto"/>
        <w:ind w:left="0" w:firstLine="0"/>
        <w:rPr>
          <w:rFonts w:ascii="Arial Narrow" w:hAnsi="Arial Narrow"/>
          <w:lang w:val="en-GB"/>
        </w:rPr>
      </w:pPr>
      <w:r w:rsidRPr="009C5574">
        <w:rPr>
          <w:rFonts w:ascii="Arial Narrow" w:hAnsi="Arial Narrow"/>
          <w:lang w:val="en-GB"/>
        </w:rPr>
        <w:t xml:space="preserve">Dr. </w:t>
      </w:r>
      <w:proofErr w:type="spellStart"/>
      <w:r w:rsidR="006D1681" w:rsidRPr="009C5574">
        <w:rPr>
          <w:rFonts w:ascii="Arial Narrow" w:hAnsi="Arial Narrow"/>
          <w:lang w:val="en-GB"/>
        </w:rPr>
        <w:t>Mourad</w:t>
      </w:r>
      <w:proofErr w:type="spellEnd"/>
      <w:r w:rsidR="006D1681" w:rsidRPr="009C5574">
        <w:rPr>
          <w:rFonts w:ascii="Arial Narrow" w:hAnsi="Arial Narrow"/>
          <w:lang w:val="en-GB"/>
        </w:rPr>
        <w:t xml:space="preserve"> </w:t>
      </w:r>
      <w:proofErr w:type="spellStart"/>
      <w:r w:rsidR="006D1681" w:rsidRPr="009C5574">
        <w:rPr>
          <w:rFonts w:ascii="Arial Narrow" w:hAnsi="Arial Narrow"/>
          <w:lang w:val="en-GB"/>
        </w:rPr>
        <w:t>Elha</w:t>
      </w:r>
      <w:r w:rsidRPr="009C5574">
        <w:rPr>
          <w:rFonts w:ascii="Arial Narrow" w:hAnsi="Arial Narrow"/>
          <w:lang w:val="en-GB"/>
        </w:rPr>
        <w:t>biri</w:t>
      </w:r>
      <w:proofErr w:type="spellEnd"/>
      <w:r w:rsidRPr="009C5574">
        <w:rPr>
          <w:rFonts w:ascii="Arial Narrow" w:hAnsi="Arial Narrow"/>
          <w:lang w:val="en-GB"/>
        </w:rPr>
        <w:t xml:space="preserve"> (</w:t>
      </w:r>
      <w:proofErr w:type="spellStart"/>
      <w:r>
        <w:rPr>
          <w:rFonts w:ascii="Arial Narrow" w:hAnsi="Arial Narrow"/>
          <w:lang w:val="en-GB"/>
        </w:rPr>
        <w:t>Laboratoire</w:t>
      </w:r>
      <w:proofErr w:type="spellEnd"/>
      <w:r>
        <w:rPr>
          <w:rFonts w:ascii="Arial Narrow" w:hAnsi="Arial Narrow"/>
          <w:lang w:val="en-GB"/>
        </w:rPr>
        <w:t xml:space="preserve"> de </w:t>
      </w:r>
      <w:proofErr w:type="spellStart"/>
      <w:r>
        <w:rPr>
          <w:rFonts w:ascii="Arial Narrow" w:hAnsi="Arial Narrow"/>
          <w:lang w:val="en-GB"/>
        </w:rPr>
        <w:t>Chimie</w:t>
      </w:r>
      <w:proofErr w:type="spellEnd"/>
      <w:r>
        <w:rPr>
          <w:rFonts w:ascii="Arial Narrow" w:hAnsi="Arial Narrow"/>
          <w:lang w:val="en-GB"/>
        </w:rPr>
        <w:t xml:space="preserve"> </w:t>
      </w:r>
      <w:proofErr w:type="spellStart"/>
      <w:r>
        <w:rPr>
          <w:rFonts w:ascii="Arial Narrow" w:hAnsi="Arial Narrow"/>
          <w:lang w:val="en-GB"/>
        </w:rPr>
        <w:t>Moléculaire</w:t>
      </w:r>
      <w:proofErr w:type="spellEnd"/>
      <w:r>
        <w:rPr>
          <w:rFonts w:ascii="Arial Narrow" w:hAnsi="Arial Narrow"/>
          <w:lang w:val="en-GB"/>
        </w:rPr>
        <w:t xml:space="preserve">, </w:t>
      </w:r>
      <w:r w:rsidRPr="009C5574">
        <w:rPr>
          <w:rFonts w:ascii="Arial Narrow" w:hAnsi="Arial Narrow"/>
          <w:lang w:val="en-GB"/>
        </w:rPr>
        <w:t>UMR 7509 CNRS-University of Strasbourg, Strasbourg, France)</w:t>
      </w:r>
    </w:p>
    <w:p w:rsidR="009C5574" w:rsidRPr="009C5574" w:rsidRDefault="009C5574" w:rsidP="009C5574">
      <w:pPr>
        <w:spacing w:before="0" w:line="240" w:lineRule="auto"/>
        <w:ind w:left="0" w:firstLine="0"/>
        <w:rPr>
          <w:rFonts w:ascii="Arial Narrow" w:hAnsi="Arial Narrow"/>
          <w:lang w:val="en-GB"/>
        </w:rPr>
      </w:pPr>
      <w:r w:rsidRPr="009C5574">
        <w:rPr>
          <w:rFonts w:ascii="Arial Narrow" w:hAnsi="Arial Narrow"/>
          <w:lang w:val="en-GB"/>
        </w:rPr>
        <w:t xml:space="preserve">Dr. Caroline </w:t>
      </w:r>
      <w:proofErr w:type="spellStart"/>
      <w:r w:rsidRPr="009C5574">
        <w:rPr>
          <w:rFonts w:ascii="Arial Narrow" w:hAnsi="Arial Narrow"/>
          <w:lang w:val="en-GB"/>
        </w:rPr>
        <w:t>Gaucher</w:t>
      </w:r>
      <w:proofErr w:type="spellEnd"/>
      <w:r w:rsidRPr="009C5574">
        <w:rPr>
          <w:rFonts w:ascii="Arial Narrow" w:hAnsi="Arial Narrow"/>
          <w:lang w:val="en-GB"/>
        </w:rPr>
        <w:t xml:space="preserve"> (CITHEFOR, EA 3452, University of Lorraine, Nancy, France)</w:t>
      </w:r>
    </w:p>
    <w:p w:rsidR="009C5574" w:rsidRPr="009C5574" w:rsidRDefault="009C5574" w:rsidP="009C5574">
      <w:pPr>
        <w:spacing w:before="0" w:line="240" w:lineRule="auto"/>
        <w:ind w:left="0" w:firstLine="0"/>
        <w:rPr>
          <w:rFonts w:ascii="Arial Narrow" w:hAnsi="Arial Narrow"/>
          <w:lang w:val="en-GB"/>
        </w:rPr>
      </w:pPr>
      <w:r w:rsidRPr="009C5574">
        <w:rPr>
          <w:rFonts w:ascii="Arial Narrow" w:hAnsi="Arial Narrow"/>
          <w:lang w:val="en-GB"/>
        </w:rPr>
        <w:t>Pr. Claus Jacob (University of Saarland, Saarbrucken, Germany)</w:t>
      </w:r>
    </w:p>
    <w:p w:rsidR="009C5574" w:rsidRDefault="009C5574" w:rsidP="009C5574">
      <w:pPr>
        <w:spacing w:before="0" w:line="240" w:lineRule="auto"/>
        <w:ind w:left="0" w:firstLine="0"/>
        <w:rPr>
          <w:rFonts w:ascii="Arial Narrow" w:hAnsi="Arial Narrow"/>
          <w:lang w:val="en-GB"/>
        </w:rPr>
      </w:pPr>
      <w:r w:rsidRPr="009C5574">
        <w:rPr>
          <w:rFonts w:ascii="Arial Narrow" w:hAnsi="Arial Narrow"/>
          <w:lang w:val="en-GB"/>
        </w:rPr>
        <w:t xml:space="preserve">Pr. Mustapha </w:t>
      </w:r>
      <w:proofErr w:type="spellStart"/>
      <w:r w:rsidRPr="009C5574">
        <w:rPr>
          <w:rFonts w:ascii="Arial Narrow" w:hAnsi="Arial Narrow"/>
          <w:lang w:val="en-GB"/>
        </w:rPr>
        <w:t>Cherkaoui-Malki</w:t>
      </w:r>
      <w:proofErr w:type="spellEnd"/>
      <w:r w:rsidRPr="009C5574">
        <w:rPr>
          <w:rFonts w:ascii="Arial Narrow" w:hAnsi="Arial Narrow"/>
          <w:lang w:val="en-GB"/>
        </w:rPr>
        <w:t xml:space="preserve"> (</w:t>
      </w:r>
      <w:proofErr w:type="spellStart"/>
      <w:r w:rsidRPr="009C5574">
        <w:rPr>
          <w:rFonts w:ascii="Arial Narrow" w:hAnsi="Arial Narrow"/>
          <w:lang w:val="en-GB"/>
        </w:rPr>
        <w:t>Laboratoire</w:t>
      </w:r>
      <w:proofErr w:type="spellEnd"/>
      <w:r w:rsidRPr="009C5574">
        <w:rPr>
          <w:rFonts w:ascii="Arial Narrow" w:hAnsi="Arial Narrow"/>
          <w:lang w:val="en-GB"/>
        </w:rPr>
        <w:t xml:space="preserve"> Bio-</w:t>
      </w:r>
      <w:proofErr w:type="spellStart"/>
      <w:r w:rsidRPr="009C5574">
        <w:rPr>
          <w:rFonts w:ascii="Arial Narrow" w:hAnsi="Arial Narrow"/>
          <w:lang w:val="en-GB"/>
        </w:rPr>
        <w:t>PeroxIL</w:t>
      </w:r>
      <w:proofErr w:type="spellEnd"/>
      <w:r w:rsidRPr="009C5574">
        <w:rPr>
          <w:rFonts w:ascii="Arial Narrow" w:hAnsi="Arial Narrow"/>
          <w:lang w:val="en-GB"/>
        </w:rPr>
        <w:t>, EA 7270, University of Burgundy, Dijon, France)</w:t>
      </w:r>
    </w:p>
    <w:p w:rsidR="00280F93" w:rsidRDefault="00280F93" w:rsidP="00A670E7">
      <w:pPr>
        <w:spacing w:line="240" w:lineRule="auto"/>
        <w:ind w:left="0" w:firstLine="0"/>
        <w:rPr>
          <w:rFonts w:ascii="Arial Narrow" w:hAnsi="Arial Narrow"/>
          <w:lang w:val="en-GB"/>
        </w:rPr>
      </w:pPr>
      <w:r w:rsidRPr="00280F93">
        <w:rPr>
          <w:rFonts w:ascii="Arial Narrow" w:hAnsi="Arial Narrow"/>
          <w:b/>
        </w:rPr>
        <w:lastRenderedPageBreak/>
        <w:t xml:space="preserve">Sponsors: </w:t>
      </w:r>
      <w:r w:rsidR="00A670E7">
        <w:rPr>
          <w:rFonts w:ascii="Arial Narrow" w:hAnsi="Arial Narrow"/>
        </w:rPr>
        <w:t>CNRS, French-</w:t>
      </w:r>
      <w:proofErr w:type="spellStart"/>
      <w:r w:rsidR="00A670E7">
        <w:rPr>
          <w:rFonts w:ascii="Arial Narrow" w:hAnsi="Arial Narrow"/>
        </w:rPr>
        <w:t>German</w:t>
      </w:r>
      <w:proofErr w:type="spellEnd"/>
      <w:r w:rsidR="00A670E7">
        <w:rPr>
          <w:rFonts w:ascii="Arial Narrow" w:hAnsi="Arial Narrow"/>
        </w:rPr>
        <w:t xml:space="preserve"> </w:t>
      </w:r>
      <w:proofErr w:type="spellStart"/>
      <w:r w:rsidR="00A670E7">
        <w:rPr>
          <w:rFonts w:ascii="Arial Narrow" w:hAnsi="Arial Narrow"/>
        </w:rPr>
        <w:t>University</w:t>
      </w:r>
      <w:proofErr w:type="spellEnd"/>
      <w:r w:rsidR="00A670E7">
        <w:rPr>
          <w:rFonts w:ascii="Arial Narrow" w:hAnsi="Arial Narrow"/>
        </w:rPr>
        <w:t xml:space="preserve">, COST Action, </w:t>
      </w:r>
      <w:r>
        <w:rPr>
          <w:rFonts w:ascii="Arial Narrow" w:hAnsi="Arial Narrow"/>
        </w:rPr>
        <w:t xml:space="preserve">University of Strasbourg, </w:t>
      </w:r>
      <w:r w:rsidR="00A670E7">
        <w:rPr>
          <w:rFonts w:ascii="Arial Narrow" w:hAnsi="Arial Narrow"/>
        </w:rPr>
        <w:t xml:space="preserve">ECPM, </w:t>
      </w:r>
      <w:proofErr w:type="spellStart"/>
      <w:r>
        <w:rPr>
          <w:rFonts w:ascii="Arial Narrow" w:hAnsi="Arial Narrow"/>
        </w:rPr>
        <w:t>University</w:t>
      </w:r>
      <w:proofErr w:type="spellEnd"/>
      <w:r>
        <w:rPr>
          <w:rFonts w:ascii="Arial Narrow" w:hAnsi="Arial Narrow"/>
        </w:rPr>
        <w:t xml:space="preserve"> of Lorraine, </w:t>
      </w:r>
      <w:proofErr w:type="spellStart"/>
      <w:r>
        <w:rPr>
          <w:rFonts w:ascii="Arial Narrow" w:hAnsi="Arial Narrow"/>
        </w:rPr>
        <w:t>Saarland</w:t>
      </w:r>
      <w:proofErr w:type="spellEnd"/>
      <w:r w:rsidRPr="00280F93">
        <w:rPr>
          <w:rFonts w:ascii="Arial Narrow" w:hAnsi="Arial Narrow"/>
        </w:rPr>
        <w:t xml:space="preserve"> </w:t>
      </w:r>
      <w:proofErr w:type="spellStart"/>
      <w:r>
        <w:rPr>
          <w:rFonts w:ascii="Arial Narrow" w:hAnsi="Arial Narrow"/>
        </w:rPr>
        <w:t>University</w:t>
      </w:r>
      <w:proofErr w:type="spellEnd"/>
      <w:r>
        <w:rPr>
          <w:rFonts w:ascii="Arial Narrow" w:hAnsi="Arial Narrow"/>
        </w:rPr>
        <w:t xml:space="preserve">, </w:t>
      </w:r>
      <w:proofErr w:type="spellStart"/>
      <w:r>
        <w:rPr>
          <w:rFonts w:ascii="Arial Narrow" w:hAnsi="Arial Narrow"/>
        </w:rPr>
        <w:t>icFRC</w:t>
      </w:r>
      <w:proofErr w:type="spellEnd"/>
      <w:r>
        <w:rPr>
          <w:rFonts w:ascii="Arial Narrow" w:hAnsi="Arial Narrow"/>
        </w:rPr>
        <w:t xml:space="preserve"> </w:t>
      </w:r>
      <w:proofErr w:type="spellStart"/>
      <w:r>
        <w:rPr>
          <w:rFonts w:ascii="Arial Narrow" w:hAnsi="Arial Narrow"/>
        </w:rPr>
        <w:t>Foundation</w:t>
      </w:r>
      <w:proofErr w:type="spellEnd"/>
      <w:r>
        <w:rPr>
          <w:rFonts w:ascii="Arial Narrow" w:hAnsi="Arial Narrow"/>
        </w:rPr>
        <w:t xml:space="preserve"> of Strasbourg, Agilent Technologies</w:t>
      </w:r>
    </w:p>
    <w:p w:rsidR="00B62D1E" w:rsidRDefault="00B62D1E">
      <w:pPr>
        <w:spacing w:before="0" w:line="240" w:lineRule="auto"/>
        <w:ind w:left="0" w:firstLine="0"/>
        <w:jc w:val="left"/>
        <w:rPr>
          <w:rFonts w:ascii="Arial Narrow" w:hAnsi="Arial Narrow"/>
          <w:lang w:val="en-GB"/>
        </w:rPr>
      </w:pPr>
      <w:r>
        <w:rPr>
          <w:rFonts w:ascii="Arial Narrow" w:hAnsi="Arial Narrow"/>
          <w:lang w:val="en-GB"/>
        </w:rPr>
        <w:br w:type="page"/>
      </w:r>
    </w:p>
    <w:p w:rsidR="00B62D1E" w:rsidRDefault="00C27A1D" w:rsidP="009C5574">
      <w:pPr>
        <w:spacing w:before="0" w:line="240" w:lineRule="auto"/>
        <w:ind w:left="0" w:firstLine="0"/>
        <w:rPr>
          <w:rFonts w:ascii="Arial Narrow" w:hAnsi="Arial Narrow"/>
          <w:sz w:val="24"/>
          <w:szCs w:val="24"/>
        </w:rPr>
      </w:pPr>
      <w:bookmarkStart w:id="0" w:name="_GoBack"/>
      <w:r w:rsidRPr="00C27A1D">
        <w:rPr>
          <w:rFonts w:ascii="Arial Narrow" w:hAnsi="Arial Narrow"/>
          <w:noProof/>
          <w:sz w:val="24"/>
          <w:szCs w:val="24"/>
          <w:lang w:eastAsia="fr-FR"/>
        </w:rPr>
        <w:lastRenderedPageBreak/>
        <w:drawing>
          <wp:anchor distT="0" distB="0" distL="114300" distR="114300" simplePos="0" relativeHeight="251658240" behindDoc="0" locked="0" layoutInCell="1" allowOverlap="1">
            <wp:simplePos x="0" y="0"/>
            <wp:positionH relativeFrom="column">
              <wp:posOffset>21780</wp:posOffset>
            </wp:positionH>
            <wp:positionV relativeFrom="paragraph">
              <wp:posOffset>2730</wp:posOffset>
            </wp:positionV>
            <wp:extent cx="2323151" cy="2481943"/>
            <wp:effectExtent l="19050" t="0" r="949" b="0"/>
            <wp:wrapSquare wrapText="bothSides"/>
            <wp:docPr id="3" name="Image 3" descr="pele mele 2.jpg"/>
            <wp:cNvGraphicFramePr/>
            <a:graphic xmlns:a="http://schemas.openxmlformats.org/drawingml/2006/main">
              <a:graphicData uri="http://schemas.openxmlformats.org/drawingml/2006/picture">
                <pic:pic xmlns:pic="http://schemas.openxmlformats.org/drawingml/2006/picture">
                  <pic:nvPicPr>
                    <pic:cNvPr id="6" name="Image 5" descr="pele mele 2.jpg"/>
                    <pic:cNvPicPr/>
                  </pic:nvPicPr>
                  <pic:blipFill>
                    <a:blip r:embed="rId5" cstate="print"/>
                    <a:srcRect l="3584" t="2625" r="2613" b="5758"/>
                    <a:stretch>
                      <a:fillRect/>
                    </a:stretch>
                  </pic:blipFill>
                  <pic:spPr>
                    <a:xfrm>
                      <a:off x="0" y="0"/>
                      <a:ext cx="2323151" cy="2481943"/>
                    </a:xfrm>
                    <a:prstGeom prst="rect">
                      <a:avLst/>
                    </a:prstGeom>
                  </pic:spPr>
                </pic:pic>
              </a:graphicData>
            </a:graphic>
          </wp:anchor>
        </w:drawing>
      </w:r>
      <w:bookmarkEnd w:id="0"/>
      <w:r w:rsidR="00B62D1E" w:rsidRPr="00B62D1E">
        <w:rPr>
          <w:rFonts w:ascii="Arial Narrow" w:hAnsi="Arial Narrow"/>
          <w:sz w:val="24"/>
          <w:szCs w:val="24"/>
        </w:rPr>
        <w:t xml:space="preserve">Du 27 au 29 septembre 2017, </w:t>
      </w:r>
      <w:r w:rsidR="006220FF">
        <w:rPr>
          <w:rFonts w:ascii="Arial Narrow" w:hAnsi="Arial Narrow"/>
          <w:sz w:val="24"/>
          <w:szCs w:val="24"/>
        </w:rPr>
        <w:t xml:space="preserve">se tiendra </w:t>
      </w:r>
      <w:r w:rsidR="00831512">
        <w:rPr>
          <w:rFonts w:ascii="Arial Narrow" w:hAnsi="Arial Narrow"/>
          <w:sz w:val="24"/>
          <w:szCs w:val="24"/>
        </w:rPr>
        <w:t>conjointement</w:t>
      </w:r>
      <w:r w:rsidR="006220FF">
        <w:rPr>
          <w:rFonts w:ascii="Arial Narrow" w:hAnsi="Arial Narrow"/>
          <w:sz w:val="24"/>
          <w:szCs w:val="24"/>
        </w:rPr>
        <w:t xml:space="preserve"> à </w:t>
      </w:r>
      <w:r w:rsidR="00B62D1E" w:rsidRPr="00B62D1E">
        <w:rPr>
          <w:rFonts w:ascii="Arial Narrow" w:hAnsi="Arial Narrow"/>
          <w:sz w:val="24"/>
          <w:szCs w:val="24"/>
        </w:rPr>
        <w:t>l</w:t>
      </w:r>
      <w:r w:rsidR="00B62D1E">
        <w:rPr>
          <w:rFonts w:ascii="Arial Narrow" w:hAnsi="Arial Narrow"/>
          <w:sz w:val="24"/>
          <w:szCs w:val="24"/>
        </w:rPr>
        <w:t xml:space="preserve">'École européenne de chimie, polymères et </w:t>
      </w:r>
      <w:r w:rsidR="00B62D1E" w:rsidRPr="00B62D1E">
        <w:rPr>
          <w:rFonts w:ascii="Arial Narrow" w:hAnsi="Arial Narrow"/>
          <w:sz w:val="24"/>
          <w:szCs w:val="24"/>
        </w:rPr>
        <w:t>matériaux (ECPM</w:t>
      </w:r>
      <w:r w:rsidR="00B62D1E">
        <w:rPr>
          <w:rFonts w:ascii="Arial Narrow" w:hAnsi="Arial Narrow"/>
          <w:sz w:val="24"/>
          <w:szCs w:val="24"/>
        </w:rPr>
        <w:t>,</w:t>
      </w:r>
      <w:r w:rsidR="00B62D1E" w:rsidRPr="00B62D1E">
        <w:rPr>
          <w:rFonts w:ascii="Arial Narrow" w:hAnsi="Arial Narrow"/>
          <w:sz w:val="24"/>
          <w:szCs w:val="24"/>
        </w:rPr>
        <w:t xml:space="preserve"> Université de Strasbourg, France) </w:t>
      </w:r>
      <w:r w:rsidR="00B62D1E">
        <w:rPr>
          <w:rFonts w:ascii="Arial Narrow" w:hAnsi="Arial Narrow"/>
          <w:sz w:val="24"/>
          <w:szCs w:val="24"/>
        </w:rPr>
        <w:t xml:space="preserve">le meeting </w:t>
      </w:r>
      <w:r w:rsidR="006220FF">
        <w:rPr>
          <w:rFonts w:ascii="Arial Narrow" w:hAnsi="Arial Narrow"/>
          <w:sz w:val="24"/>
          <w:szCs w:val="24"/>
        </w:rPr>
        <w:t xml:space="preserve">scientifique annuel </w:t>
      </w:r>
      <w:r w:rsidR="00B62D1E">
        <w:rPr>
          <w:rFonts w:ascii="Arial Narrow" w:hAnsi="Arial Narrow"/>
          <w:sz w:val="24"/>
          <w:szCs w:val="24"/>
        </w:rPr>
        <w:t>de l’</w:t>
      </w:r>
      <w:r w:rsidR="00B62D1E" w:rsidRPr="00B62D1E">
        <w:rPr>
          <w:rFonts w:ascii="Arial Narrow" w:hAnsi="Arial Narrow"/>
          <w:sz w:val="24"/>
          <w:szCs w:val="24"/>
        </w:rPr>
        <w:t xml:space="preserve">Action COST CA16112 </w:t>
      </w:r>
      <w:r w:rsidR="006220FF">
        <w:rPr>
          <w:rFonts w:ascii="Arial Narrow" w:hAnsi="Arial Narrow"/>
          <w:sz w:val="24"/>
          <w:szCs w:val="24"/>
        </w:rPr>
        <w:t>(</w:t>
      </w:r>
      <w:proofErr w:type="spellStart"/>
      <w:r w:rsidR="00B62D1E" w:rsidRPr="00B62D1E">
        <w:rPr>
          <w:rFonts w:ascii="Arial Narrow" w:hAnsi="Arial Narrow"/>
          <w:sz w:val="24"/>
          <w:szCs w:val="24"/>
        </w:rPr>
        <w:t>NutRedOx</w:t>
      </w:r>
      <w:proofErr w:type="spellEnd"/>
      <w:r w:rsidR="006220FF">
        <w:rPr>
          <w:rFonts w:ascii="Arial Narrow" w:hAnsi="Arial Narrow"/>
          <w:sz w:val="24"/>
          <w:szCs w:val="24"/>
        </w:rPr>
        <w:t>)</w:t>
      </w:r>
      <w:r w:rsidR="00B62D1E" w:rsidRPr="00B62D1E">
        <w:rPr>
          <w:rFonts w:ascii="Arial Narrow" w:hAnsi="Arial Narrow"/>
          <w:sz w:val="24"/>
          <w:szCs w:val="24"/>
        </w:rPr>
        <w:t xml:space="preserve"> et </w:t>
      </w:r>
      <w:r w:rsidR="00B62D1E">
        <w:rPr>
          <w:rFonts w:ascii="Arial Narrow" w:hAnsi="Arial Narrow"/>
          <w:sz w:val="24"/>
          <w:szCs w:val="24"/>
        </w:rPr>
        <w:t>l’atelier</w:t>
      </w:r>
      <w:r w:rsidR="00B62D1E" w:rsidRPr="00B62D1E">
        <w:rPr>
          <w:rFonts w:ascii="Arial Narrow" w:hAnsi="Arial Narrow"/>
          <w:sz w:val="24"/>
          <w:szCs w:val="24"/>
        </w:rPr>
        <w:t xml:space="preserve"> de formation postuniversitaire "NutriOx" 2017.</w:t>
      </w:r>
    </w:p>
    <w:p w:rsidR="00B62D1E" w:rsidRDefault="00B62D1E" w:rsidP="009C5574">
      <w:pPr>
        <w:spacing w:before="0" w:line="240" w:lineRule="auto"/>
        <w:ind w:left="0" w:firstLine="0"/>
        <w:rPr>
          <w:rFonts w:ascii="Arial Narrow" w:hAnsi="Arial Narrow"/>
          <w:sz w:val="24"/>
          <w:szCs w:val="24"/>
        </w:rPr>
      </w:pPr>
    </w:p>
    <w:p w:rsidR="00B62D1E" w:rsidRDefault="00B62D1E" w:rsidP="009C5574">
      <w:pPr>
        <w:spacing w:before="0" w:line="240" w:lineRule="auto"/>
        <w:ind w:left="0" w:firstLine="0"/>
        <w:rPr>
          <w:rFonts w:ascii="Arial Narrow" w:hAnsi="Arial Narrow"/>
          <w:sz w:val="24"/>
          <w:szCs w:val="24"/>
        </w:rPr>
      </w:pPr>
      <w:r w:rsidRPr="00B62D1E">
        <w:rPr>
          <w:rFonts w:ascii="Arial Narrow" w:hAnsi="Arial Narrow"/>
          <w:sz w:val="24"/>
          <w:szCs w:val="24"/>
        </w:rPr>
        <w:t>Le réseau NutriOx rassemble de</w:t>
      </w:r>
      <w:r w:rsidR="00831512">
        <w:rPr>
          <w:rFonts w:ascii="Arial Narrow" w:hAnsi="Arial Narrow"/>
          <w:sz w:val="24"/>
          <w:szCs w:val="24"/>
        </w:rPr>
        <w:t xml:space="preserve"> jeunes </w:t>
      </w:r>
      <w:r w:rsidRPr="00B62D1E">
        <w:rPr>
          <w:rFonts w:ascii="Arial Narrow" w:hAnsi="Arial Narrow"/>
          <w:sz w:val="24"/>
          <w:szCs w:val="24"/>
        </w:rPr>
        <w:t xml:space="preserve">scientifiques de la région </w:t>
      </w:r>
      <w:r>
        <w:rPr>
          <w:rFonts w:ascii="Arial Narrow" w:hAnsi="Arial Narrow"/>
          <w:sz w:val="24"/>
          <w:szCs w:val="24"/>
        </w:rPr>
        <w:t>ainsi que plusieurs</w:t>
      </w:r>
      <w:r w:rsidRPr="00B62D1E">
        <w:rPr>
          <w:rFonts w:ascii="Arial Narrow" w:hAnsi="Arial Narrow"/>
          <w:sz w:val="24"/>
          <w:szCs w:val="24"/>
        </w:rPr>
        <w:t xml:space="preserve"> experts de diverses disciplines, allant de la chimie analytique et organique aux sciences médicales, pharmaceutiques, nutritionnelles ou agricoles pour </w:t>
      </w:r>
      <w:r>
        <w:rPr>
          <w:rFonts w:ascii="Arial Narrow" w:hAnsi="Arial Narrow"/>
          <w:sz w:val="24"/>
          <w:szCs w:val="24"/>
        </w:rPr>
        <w:t xml:space="preserve">n’en </w:t>
      </w:r>
      <w:r w:rsidRPr="00B62D1E">
        <w:rPr>
          <w:rFonts w:ascii="Arial Narrow" w:hAnsi="Arial Narrow"/>
          <w:sz w:val="24"/>
          <w:szCs w:val="24"/>
        </w:rPr>
        <w:t xml:space="preserve">citer </w:t>
      </w:r>
      <w:r>
        <w:rPr>
          <w:rFonts w:ascii="Arial Narrow" w:hAnsi="Arial Narrow"/>
          <w:sz w:val="24"/>
          <w:szCs w:val="24"/>
        </w:rPr>
        <w:t xml:space="preserve">que </w:t>
      </w:r>
      <w:r w:rsidRPr="00B62D1E">
        <w:rPr>
          <w:rFonts w:ascii="Arial Narrow" w:hAnsi="Arial Narrow"/>
          <w:sz w:val="24"/>
          <w:szCs w:val="24"/>
        </w:rPr>
        <w:t>quelques-un</w:t>
      </w:r>
      <w:r>
        <w:rPr>
          <w:rFonts w:ascii="Arial Narrow" w:hAnsi="Arial Narrow"/>
          <w:sz w:val="24"/>
          <w:szCs w:val="24"/>
        </w:rPr>
        <w:t>e</w:t>
      </w:r>
      <w:r w:rsidRPr="00B62D1E">
        <w:rPr>
          <w:rFonts w:ascii="Arial Narrow" w:hAnsi="Arial Narrow"/>
          <w:sz w:val="24"/>
          <w:szCs w:val="24"/>
        </w:rPr>
        <w:t xml:space="preserve">s. Ce réseau </w:t>
      </w:r>
      <w:r w:rsidR="007516D6">
        <w:rPr>
          <w:rFonts w:ascii="Arial Narrow" w:hAnsi="Arial Narrow"/>
          <w:sz w:val="24"/>
          <w:szCs w:val="24"/>
        </w:rPr>
        <w:t>vise à aborder d</w:t>
      </w:r>
      <w:r w:rsidRPr="00B62D1E">
        <w:rPr>
          <w:rFonts w:ascii="Arial Narrow" w:hAnsi="Arial Narrow"/>
          <w:sz w:val="24"/>
          <w:szCs w:val="24"/>
        </w:rPr>
        <w:t xml:space="preserve">es questions </w:t>
      </w:r>
      <w:r w:rsidR="00831512">
        <w:rPr>
          <w:rFonts w:ascii="Arial Narrow" w:hAnsi="Arial Narrow"/>
          <w:sz w:val="24"/>
          <w:szCs w:val="24"/>
        </w:rPr>
        <w:t xml:space="preserve">majeures </w:t>
      </w:r>
      <w:r w:rsidR="007516D6">
        <w:rPr>
          <w:rFonts w:ascii="Arial Narrow" w:hAnsi="Arial Narrow"/>
          <w:sz w:val="24"/>
          <w:szCs w:val="24"/>
        </w:rPr>
        <w:t>centrées sur la nutrition et la</w:t>
      </w:r>
      <w:r w:rsidRPr="00B62D1E">
        <w:rPr>
          <w:rFonts w:ascii="Arial Narrow" w:hAnsi="Arial Narrow"/>
          <w:sz w:val="24"/>
          <w:szCs w:val="24"/>
        </w:rPr>
        <w:t xml:space="preserve"> santé. Chaque année, le réseau NutriOx organise </w:t>
      </w:r>
      <w:r w:rsidR="007516D6">
        <w:rPr>
          <w:rFonts w:ascii="Arial Narrow" w:hAnsi="Arial Narrow"/>
          <w:sz w:val="24"/>
          <w:szCs w:val="24"/>
        </w:rPr>
        <w:t>une rencontre</w:t>
      </w:r>
      <w:r w:rsidRPr="00B62D1E">
        <w:rPr>
          <w:rFonts w:ascii="Arial Narrow" w:hAnsi="Arial Narrow"/>
          <w:sz w:val="24"/>
          <w:szCs w:val="24"/>
        </w:rPr>
        <w:t xml:space="preserve"> pour les scientifiques débutants et expérimentés sous la forme d'un «Atelier» ouvert et informel soutenu par l'Université franco-allemande. Dans la tradition des </w:t>
      </w:r>
      <w:r w:rsidR="007516D6" w:rsidRPr="00B62D1E">
        <w:rPr>
          <w:rFonts w:ascii="Arial Narrow" w:hAnsi="Arial Narrow"/>
          <w:sz w:val="24"/>
          <w:szCs w:val="24"/>
        </w:rPr>
        <w:t>précédent</w:t>
      </w:r>
      <w:r w:rsidR="007516D6">
        <w:rPr>
          <w:rFonts w:ascii="Arial Narrow" w:hAnsi="Arial Narrow"/>
          <w:sz w:val="24"/>
          <w:szCs w:val="24"/>
        </w:rPr>
        <w:t>e</w:t>
      </w:r>
      <w:r w:rsidR="007516D6" w:rsidRPr="00B62D1E">
        <w:rPr>
          <w:rFonts w:ascii="Arial Narrow" w:hAnsi="Arial Narrow"/>
          <w:sz w:val="24"/>
          <w:szCs w:val="24"/>
        </w:rPr>
        <w:t xml:space="preserve">s </w:t>
      </w:r>
      <w:r w:rsidR="007516D6">
        <w:rPr>
          <w:rFonts w:ascii="Arial Narrow" w:hAnsi="Arial Narrow"/>
          <w:sz w:val="24"/>
          <w:szCs w:val="24"/>
        </w:rPr>
        <w:t>manifestations scientifiques</w:t>
      </w:r>
      <w:r w:rsidRPr="00B62D1E">
        <w:rPr>
          <w:rFonts w:ascii="Arial Narrow" w:hAnsi="Arial Narrow"/>
          <w:sz w:val="24"/>
          <w:szCs w:val="24"/>
        </w:rPr>
        <w:t xml:space="preserve"> (Université de Saarbrücken en septembre 2012, Université de Bourgogne en septembre 2013, Université de Metz en octobre 2014, Hôpital Kirchberg à Luxembourg en novembre 2015 et Université de Kaiserslautern en septembre 2016), cet </w:t>
      </w:r>
      <w:r w:rsidR="007516D6">
        <w:rPr>
          <w:rFonts w:ascii="Arial Narrow" w:hAnsi="Arial Narrow"/>
          <w:sz w:val="24"/>
          <w:szCs w:val="24"/>
        </w:rPr>
        <w:t>a</w:t>
      </w:r>
      <w:r w:rsidRPr="00B62D1E">
        <w:rPr>
          <w:rFonts w:ascii="Arial Narrow" w:hAnsi="Arial Narrow"/>
          <w:sz w:val="24"/>
          <w:szCs w:val="24"/>
        </w:rPr>
        <w:t xml:space="preserve">telier "NutriOx" 2017 </w:t>
      </w:r>
      <w:r w:rsidR="007516D6">
        <w:rPr>
          <w:rFonts w:ascii="Arial Narrow" w:hAnsi="Arial Narrow"/>
          <w:sz w:val="24"/>
          <w:szCs w:val="24"/>
        </w:rPr>
        <w:t xml:space="preserve">continuera d’être une </w:t>
      </w:r>
      <w:r w:rsidR="007516D6" w:rsidRPr="007516D6">
        <w:rPr>
          <w:rFonts w:ascii="Arial Narrow" w:hAnsi="Arial Narrow"/>
          <w:sz w:val="24"/>
          <w:szCs w:val="24"/>
        </w:rPr>
        <w:t>vitrine d’exposition et d’échange pour les chercheurs débutants et étudiants (master, doctorants et post-doctorants) leur permettant de présenter leur travaux de recherche et d’interagir avec d'autres scientifiques</w:t>
      </w:r>
      <w:r w:rsidR="00831512">
        <w:rPr>
          <w:rFonts w:ascii="Arial Narrow" w:hAnsi="Arial Narrow"/>
          <w:sz w:val="24"/>
          <w:szCs w:val="24"/>
        </w:rPr>
        <w:t xml:space="preserve"> reconnus</w:t>
      </w:r>
      <w:r w:rsidR="007516D6">
        <w:rPr>
          <w:rFonts w:ascii="Arial Narrow" w:hAnsi="Arial Narrow"/>
          <w:sz w:val="24"/>
          <w:szCs w:val="24"/>
        </w:rPr>
        <w:t>.</w:t>
      </w:r>
    </w:p>
    <w:p w:rsidR="00B62D1E" w:rsidRDefault="00B62D1E" w:rsidP="009C5574">
      <w:pPr>
        <w:spacing w:before="0" w:line="240" w:lineRule="auto"/>
        <w:ind w:left="0" w:firstLine="0"/>
        <w:rPr>
          <w:rFonts w:ascii="Arial Narrow" w:hAnsi="Arial Narrow"/>
          <w:sz w:val="24"/>
          <w:szCs w:val="24"/>
        </w:rPr>
      </w:pPr>
    </w:p>
    <w:p w:rsidR="007516D6" w:rsidRDefault="006220FF" w:rsidP="009C5574">
      <w:pPr>
        <w:spacing w:before="0" w:line="240" w:lineRule="auto"/>
        <w:ind w:left="0" w:firstLine="0"/>
        <w:rPr>
          <w:rFonts w:ascii="Arial Narrow" w:hAnsi="Arial Narrow"/>
          <w:sz w:val="24"/>
          <w:szCs w:val="24"/>
        </w:rPr>
      </w:pPr>
      <w:r>
        <w:rPr>
          <w:rFonts w:ascii="Arial Narrow" w:hAnsi="Arial Narrow"/>
          <w:sz w:val="24"/>
          <w:szCs w:val="24"/>
        </w:rPr>
        <w:t>C</w:t>
      </w:r>
      <w:r w:rsidR="00B62D1E" w:rsidRPr="00B62D1E">
        <w:rPr>
          <w:rFonts w:ascii="Arial Narrow" w:hAnsi="Arial Narrow"/>
          <w:sz w:val="24"/>
          <w:szCs w:val="24"/>
        </w:rPr>
        <w:t>e 6</w:t>
      </w:r>
      <w:r w:rsidR="00B62D1E" w:rsidRPr="007516D6">
        <w:rPr>
          <w:rFonts w:ascii="Arial Narrow" w:hAnsi="Arial Narrow"/>
          <w:sz w:val="24"/>
          <w:szCs w:val="24"/>
          <w:vertAlign w:val="superscript"/>
        </w:rPr>
        <w:t>ème</w:t>
      </w:r>
      <w:r w:rsidR="00B62D1E" w:rsidRPr="00B62D1E">
        <w:rPr>
          <w:rFonts w:ascii="Arial Narrow" w:hAnsi="Arial Narrow"/>
          <w:sz w:val="24"/>
          <w:szCs w:val="24"/>
        </w:rPr>
        <w:t xml:space="preserve"> </w:t>
      </w:r>
      <w:r w:rsidR="007516D6">
        <w:rPr>
          <w:rFonts w:ascii="Arial Narrow" w:hAnsi="Arial Narrow"/>
          <w:sz w:val="24"/>
          <w:szCs w:val="24"/>
        </w:rPr>
        <w:t>a</w:t>
      </w:r>
      <w:r w:rsidR="00B62D1E" w:rsidRPr="00B62D1E">
        <w:rPr>
          <w:rFonts w:ascii="Arial Narrow" w:hAnsi="Arial Narrow"/>
          <w:sz w:val="24"/>
          <w:szCs w:val="24"/>
        </w:rPr>
        <w:t xml:space="preserve">telier NutriOx 2017 sera organisé conjointement avec la réunion </w:t>
      </w:r>
      <w:r w:rsidR="007516D6">
        <w:rPr>
          <w:rFonts w:ascii="Arial Narrow" w:hAnsi="Arial Narrow"/>
          <w:sz w:val="24"/>
          <w:szCs w:val="24"/>
        </w:rPr>
        <w:t xml:space="preserve">scientifique </w:t>
      </w:r>
      <w:r w:rsidR="00B62D1E" w:rsidRPr="00B62D1E">
        <w:rPr>
          <w:rFonts w:ascii="Arial Narrow" w:hAnsi="Arial Narrow"/>
          <w:sz w:val="24"/>
          <w:szCs w:val="24"/>
        </w:rPr>
        <w:t xml:space="preserve">annuelle </w:t>
      </w:r>
      <w:r w:rsidR="007516D6">
        <w:rPr>
          <w:rFonts w:ascii="Arial Narrow" w:hAnsi="Arial Narrow"/>
          <w:sz w:val="24"/>
          <w:szCs w:val="24"/>
        </w:rPr>
        <w:t>de l’</w:t>
      </w:r>
      <w:r w:rsidR="007516D6" w:rsidRPr="00B62D1E">
        <w:rPr>
          <w:rFonts w:ascii="Arial Narrow" w:hAnsi="Arial Narrow"/>
          <w:sz w:val="24"/>
          <w:szCs w:val="24"/>
        </w:rPr>
        <w:t xml:space="preserve">Action </w:t>
      </w:r>
      <w:r w:rsidR="007516D6">
        <w:rPr>
          <w:rFonts w:ascii="Arial Narrow" w:hAnsi="Arial Narrow"/>
          <w:sz w:val="24"/>
          <w:szCs w:val="24"/>
        </w:rPr>
        <w:t xml:space="preserve">COST </w:t>
      </w:r>
      <w:proofErr w:type="spellStart"/>
      <w:r w:rsidR="00B62D1E" w:rsidRPr="00B62D1E">
        <w:rPr>
          <w:rFonts w:ascii="Arial Narrow" w:hAnsi="Arial Narrow"/>
          <w:sz w:val="24"/>
          <w:szCs w:val="24"/>
        </w:rPr>
        <w:t>NutRedOx</w:t>
      </w:r>
      <w:proofErr w:type="spellEnd"/>
      <w:r w:rsidR="00B62D1E" w:rsidRPr="00B62D1E">
        <w:rPr>
          <w:rFonts w:ascii="Arial Narrow" w:hAnsi="Arial Narrow"/>
          <w:sz w:val="24"/>
          <w:szCs w:val="24"/>
        </w:rPr>
        <w:t xml:space="preserve"> (CA16112) afin que les </w:t>
      </w:r>
      <w:r w:rsidR="007516D6">
        <w:rPr>
          <w:rFonts w:ascii="Arial Narrow" w:hAnsi="Arial Narrow"/>
          <w:sz w:val="24"/>
          <w:szCs w:val="24"/>
        </w:rPr>
        <w:t xml:space="preserve">jeunes </w:t>
      </w:r>
      <w:r w:rsidR="00B62D1E" w:rsidRPr="00B62D1E">
        <w:rPr>
          <w:rFonts w:ascii="Arial Narrow" w:hAnsi="Arial Narrow"/>
          <w:sz w:val="24"/>
          <w:szCs w:val="24"/>
        </w:rPr>
        <w:t>participants puissent bénéficier de ces deux réseaux intimement liés. L'</w:t>
      </w:r>
      <w:r w:rsidR="007516D6">
        <w:rPr>
          <w:rFonts w:ascii="Arial Narrow" w:hAnsi="Arial Narrow"/>
          <w:sz w:val="24"/>
          <w:szCs w:val="24"/>
        </w:rPr>
        <w:t>A</w:t>
      </w:r>
      <w:r w:rsidR="00B62D1E" w:rsidRPr="00B62D1E">
        <w:rPr>
          <w:rFonts w:ascii="Arial Narrow" w:hAnsi="Arial Narrow"/>
          <w:sz w:val="24"/>
          <w:szCs w:val="24"/>
        </w:rPr>
        <w:t xml:space="preserve">ction </w:t>
      </w:r>
      <w:r w:rsidR="007516D6" w:rsidRPr="00B62D1E">
        <w:rPr>
          <w:rFonts w:ascii="Arial Narrow" w:hAnsi="Arial Narrow"/>
          <w:sz w:val="24"/>
          <w:szCs w:val="24"/>
        </w:rPr>
        <w:t xml:space="preserve">COST </w:t>
      </w:r>
      <w:proofErr w:type="spellStart"/>
      <w:r w:rsidR="00B62D1E" w:rsidRPr="00B62D1E">
        <w:rPr>
          <w:rFonts w:ascii="Arial Narrow" w:hAnsi="Arial Narrow"/>
          <w:sz w:val="24"/>
          <w:szCs w:val="24"/>
        </w:rPr>
        <w:t>NutRedOx</w:t>
      </w:r>
      <w:proofErr w:type="spellEnd"/>
      <w:r w:rsidR="00B62D1E" w:rsidRPr="00B62D1E">
        <w:rPr>
          <w:rFonts w:ascii="Arial Narrow" w:hAnsi="Arial Narrow"/>
          <w:sz w:val="24"/>
          <w:szCs w:val="24"/>
        </w:rPr>
        <w:t xml:space="preserve"> (CA16112)</w:t>
      </w:r>
      <w:r w:rsidR="00831512">
        <w:rPr>
          <w:rFonts w:ascii="Arial Narrow" w:hAnsi="Arial Narrow"/>
          <w:sz w:val="24"/>
          <w:szCs w:val="24"/>
        </w:rPr>
        <w:t>,</w:t>
      </w:r>
      <w:r w:rsidR="00B62D1E" w:rsidRPr="00B62D1E">
        <w:rPr>
          <w:rFonts w:ascii="Arial Narrow" w:hAnsi="Arial Narrow"/>
          <w:sz w:val="24"/>
          <w:szCs w:val="24"/>
        </w:rPr>
        <w:t xml:space="preserve"> intitulée «</w:t>
      </w:r>
      <w:r w:rsidR="00B62D1E" w:rsidRPr="007516D6">
        <w:rPr>
          <w:rFonts w:ascii="Arial Narrow" w:hAnsi="Arial Narrow"/>
          <w:i/>
          <w:sz w:val="24"/>
          <w:szCs w:val="24"/>
        </w:rPr>
        <w:t xml:space="preserve">Nutrition personnalisée dans la société vieillissante: </w:t>
      </w:r>
      <w:r w:rsidR="007516D6" w:rsidRPr="007516D6">
        <w:rPr>
          <w:rFonts w:ascii="Arial Narrow" w:hAnsi="Arial Narrow"/>
          <w:i/>
          <w:sz w:val="24"/>
          <w:szCs w:val="24"/>
        </w:rPr>
        <w:t xml:space="preserve">vers un </w:t>
      </w:r>
      <w:r w:rsidR="00B62D1E" w:rsidRPr="007516D6">
        <w:rPr>
          <w:rFonts w:ascii="Arial Narrow" w:hAnsi="Arial Narrow"/>
          <w:i/>
          <w:sz w:val="24"/>
          <w:szCs w:val="24"/>
        </w:rPr>
        <w:t>contrôle r</w:t>
      </w:r>
      <w:r w:rsidR="007516D6" w:rsidRPr="007516D6">
        <w:rPr>
          <w:rFonts w:ascii="Arial Narrow" w:hAnsi="Arial Narrow"/>
          <w:i/>
          <w:sz w:val="24"/>
          <w:szCs w:val="24"/>
        </w:rPr>
        <w:t>é</w:t>
      </w:r>
      <w:r w:rsidR="00B62D1E" w:rsidRPr="007516D6">
        <w:rPr>
          <w:rFonts w:ascii="Arial Narrow" w:hAnsi="Arial Narrow"/>
          <w:i/>
          <w:sz w:val="24"/>
          <w:szCs w:val="24"/>
        </w:rPr>
        <w:t>dox des principales maladies liées à l'âge</w:t>
      </w:r>
      <w:r w:rsidR="00B62D1E" w:rsidRPr="00B62D1E">
        <w:rPr>
          <w:rFonts w:ascii="Arial Narrow" w:hAnsi="Arial Narrow"/>
          <w:sz w:val="24"/>
          <w:szCs w:val="24"/>
        </w:rPr>
        <w:t>»</w:t>
      </w:r>
      <w:r w:rsidR="00831512">
        <w:rPr>
          <w:rFonts w:ascii="Arial Narrow" w:hAnsi="Arial Narrow"/>
          <w:sz w:val="24"/>
          <w:szCs w:val="24"/>
        </w:rPr>
        <w:t>,</w:t>
      </w:r>
      <w:r w:rsidR="00B62D1E" w:rsidRPr="00B62D1E">
        <w:rPr>
          <w:rFonts w:ascii="Arial Narrow" w:hAnsi="Arial Narrow"/>
          <w:sz w:val="24"/>
          <w:szCs w:val="24"/>
        </w:rPr>
        <w:t xml:space="preserve"> a </w:t>
      </w:r>
      <w:r w:rsidR="0076195A">
        <w:rPr>
          <w:rFonts w:ascii="Arial Narrow" w:hAnsi="Arial Narrow"/>
          <w:sz w:val="24"/>
          <w:szCs w:val="24"/>
        </w:rPr>
        <w:t>débuté</w:t>
      </w:r>
      <w:r w:rsidR="00B62D1E" w:rsidRPr="00B62D1E">
        <w:rPr>
          <w:rFonts w:ascii="Arial Narrow" w:hAnsi="Arial Narrow"/>
          <w:sz w:val="24"/>
          <w:szCs w:val="24"/>
        </w:rPr>
        <w:t xml:space="preserve"> en mars 2017 et est dirigé</w:t>
      </w:r>
      <w:r w:rsidR="00831512">
        <w:rPr>
          <w:rFonts w:ascii="Arial Narrow" w:hAnsi="Arial Narrow"/>
          <w:sz w:val="24"/>
          <w:szCs w:val="24"/>
        </w:rPr>
        <w:t>e</w:t>
      </w:r>
      <w:r w:rsidR="00B62D1E" w:rsidRPr="00B62D1E">
        <w:rPr>
          <w:rFonts w:ascii="Arial Narrow" w:hAnsi="Arial Narrow"/>
          <w:sz w:val="24"/>
          <w:szCs w:val="24"/>
        </w:rPr>
        <w:t xml:space="preserve"> par le Pr. Mustapha </w:t>
      </w:r>
      <w:proofErr w:type="spellStart"/>
      <w:r w:rsidR="00B62D1E" w:rsidRPr="00B62D1E">
        <w:rPr>
          <w:rFonts w:ascii="Arial Narrow" w:hAnsi="Arial Narrow"/>
          <w:sz w:val="24"/>
          <w:szCs w:val="24"/>
        </w:rPr>
        <w:t>Cherkaoui</w:t>
      </w:r>
      <w:proofErr w:type="spellEnd"/>
      <w:r w:rsidR="00B62D1E" w:rsidRPr="00B62D1E">
        <w:rPr>
          <w:rFonts w:ascii="Arial Narrow" w:hAnsi="Arial Narrow"/>
          <w:sz w:val="24"/>
          <w:szCs w:val="24"/>
        </w:rPr>
        <w:t xml:space="preserve"> </w:t>
      </w:r>
      <w:proofErr w:type="spellStart"/>
      <w:r w:rsidR="00B62D1E" w:rsidRPr="00B62D1E">
        <w:rPr>
          <w:rFonts w:ascii="Arial Narrow" w:hAnsi="Arial Narrow"/>
          <w:sz w:val="24"/>
          <w:szCs w:val="24"/>
        </w:rPr>
        <w:t>Malki</w:t>
      </w:r>
      <w:proofErr w:type="spellEnd"/>
      <w:r w:rsidR="00B62D1E" w:rsidRPr="00B62D1E">
        <w:rPr>
          <w:rFonts w:ascii="Arial Narrow" w:hAnsi="Arial Narrow"/>
          <w:sz w:val="24"/>
          <w:szCs w:val="24"/>
        </w:rPr>
        <w:t xml:space="preserve"> (Université de Bourgogne, France) et </w:t>
      </w:r>
      <w:r w:rsidR="0042673F" w:rsidRPr="00B62D1E">
        <w:rPr>
          <w:rFonts w:ascii="Arial Narrow" w:hAnsi="Arial Narrow"/>
          <w:sz w:val="24"/>
          <w:szCs w:val="24"/>
        </w:rPr>
        <w:t>codirigée</w:t>
      </w:r>
      <w:r w:rsidR="00B62D1E" w:rsidRPr="00B62D1E">
        <w:rPr>
          <w:rFonts w:ascii="Arial Narrow" w:hAnsi="Arial Narrow"/>
          <w:sz w:val="24"/>
          <w:szCs w:val="24"/>
        </w:rPr>
        <w:t xml:space="preserve"> par le Pr. </w:t>
      </w:r>
      <w:proofErr w:type="spellStart"/>
      <w:r w:rsidR="00B62D1E" w:rsidRPr="00B62D1E">
        <w:rPr>
          <w:rFonts w:ascii="Arial Narrow" w:hAnsi="Arial Narrow"/>
          <w:sz w:val="24"/>
          <w:szCs w:val="24"/>
        </w:rPr>
        <w:t>Agnieszka</w:t>
      </w:r>
      <w:proofErr w:type="spellEnd"/>
      <w:r w:rsidR="00B62D1E" w:rsidRPr="00B62D1E">
        <w:rPr>
          <w:rFonts w:ascii="Arial Narrow" w:hAnsi="Arial Narrow"/>
          <w:sz w:val="24"/>
          <w:szCs w:val="24"/>
        </w:rPr>
        <w:t xml:space="preserve"> </w:t>
      </w:r>
      <w:proofErr w:type="spellStart"/>
      <w:r w:rsidR="00B62D1E" w:rsidRPr="00B62D1E">
        <w:rPr>
          <w:rFonts w:ascii="Arial Narrow" w:hAnsi="Arial Narrow"/>
          <w:sz w:val="24"/>
          <w:szCs w:val="24"/>
        </w:rPr>
        <w:t>Bartoszek</w:t>
      </w:r>
      <w:proofErr w:type="spellEnd"/>
      <w:r w:rsidR="00B62D1E" w:rsidRPr="00B62D1E">
        <w:rPr>
          <w:rFonts w:ascii="Arial Narrow" w:hAnsi="Arial Narrow"/>
          <w:sz w:val="24"/>
          <w:szCs w:val="24"/>
        </w:rPr>
        <w:t xml:space="preserve"> (Université de technologie de Gdansk, Pologne). Ses </w:t>
      </w:r>
      <w:r w:rsidR="0042673F">
        <w:rPr>
          <w:rFonts w:ascii="Arial Narrow" w:hAnsi="Arial Narrow"/>
          <w:sz w:val="24"/>
          <w:szCs w:val="24"/>
        </w:rPr>
        <w:t>préoccupations</w:t>
      </w:r>
      <w:r w:rsidR="00B62D1E" w:rsidRPr="00B62D1E">
        <w:rPr>
          <w:rFonts w:ascii="Arial Narrow" w:hAnsi="Arial Narrow"/>
          <w:sz w:val="24"/>
          <w:szCs w:val="24"/>
        </w:rPr>
        <w:t xml:space="preserve"> scientifiques sont </w:t>
      </w:r>
      <w:r w:rsidR="007516D6">
        <w:rPr>
          <w:rFonts w:ascii="Arial Narrow" w:hAnsi="Arial Narrow"/>
          <w:sz w:val="24"/>
          <w:szCs w:val="24"/>
        </w:rPr>
        <w:t>proches de celles du</w:t>
      </w:r>
      <w:r w:rsidR="00B62D1E" w:rsidRPr="00B62D1E">
        <w:rPr>
          <w:rFonts w:ascii="Arial Narrow" w:hAnsi="Arial Narrow"/>
          <w:sz w:val="24"/>
          <w:szCs w:val="24"/>
        </w:rPr>
        <w:t xml:space="preserve"> réseau NutriOx. Cette </w:t>
      </w:r>
      <w:r w:rsidR="007516D6">
        <w:rPr>
          <w:rFonts w:ascii="Arial Narrow" w:hAnsi="Arial Narrow"/>
          <w:sz w:val="24"/>
          <w:szCs w:val="24"/>
        </w:rPr>
        <w:t>A</w:t>
      </w:r>
      <w:r w:rsidR="00B62D1E" w:rsidRPr="00B62D1E">
        <w:rPr>
          <w:rFonts w:ascii="Arial Narrow" w:hAnsi="Arial Narrow"/>
          <w:sz w:val="24"/>
          <w:szCs w:val="24"/>
        </w:rPr>
        <w:t>ction COST r</w:t>
      </w:r>
      <w:r w:rsidR="007516D6">
        <w:rPr>
          <w:rFonts w:ascii="Arial Narrow" w:hAnsi="Arial Narrow"/>
          <w:sz w:val="24"/>
          <w:szCs w:val="24"/>
        </w:rPr>
        <w:t>assemble</w:t>
      </w:r>
      <w:r w:rsidR="00B62D1E" w:rsidRPr="00B62D1E">
        <w:rPr>
          <w:rFonts w:ascii="Arial Narrow" w:hAnsi="Arial Narrow"/>
          <w:sz w:val="24"/>
          <w:szCs w:val="24"/>
        </w:rPr>
        <w:t xml:space="preserve"> des experts </w:t>
      </w:r>
      <w:r w:rsidR="007516D6">
        <w:rPr>
          <w:rFonts w:ascii="Arial Narrow" w:hAnsi="Arial Narrow"/>
          <w:sz w:val="24"/>
          <w:szCs w:val="24"/>
        </w:rPr>
        <w:t xml:space="preserve">venant </w:t>
      </w:r>
      <w:r w:rsidR="00B62D1E" w:rsidRPr="00B62D1E">
        <w:rPr>
          <w:rFonts w:ascii="Arial Narrow" w:hAnsi="Arial Narrow"/>
          <w:sz w:val="24"/>
          <w:szCs w:val="24"/>
        </w:rPr>
        <w:t xml:space="preserve">de plus de 35 pays européens et méditerranéens et </w:t>
      </w:r>
      <w:r w:rsidR="007516D6">
        <w:rPr>
          <w:rFonts w:ascii="Arial Narrow" w:hAnsi="Arial Narrow"/>
          <w:sz w:val="24"/>
          <w:szCs w:val="24"/>
        </w:rPr>
        <w:t>représente plusieurs</w:t>
      </w:r>
      <w:r w:rsidR="00B62D1E" w:rsidRPr="00B62D1E">
        <w:rPr>
          <w:rFonts w:ascii="Arial Narrow" w:hAnsi="Arial Narrow"/>
          <w:sz w:val="24"/>
          <w:szCs w:val="24"/>
        </w:rPr>
        <w:t xml:space="preserve"> disciplines </w:t>
      </w:r>
      <w:r w:rsidR="00764C29">
        <w:rPr>
          <w:rFonts w:ascii="Arial Narrow" w:hAnsi="Arial Narrow"/>
          <w:sz w:val="24"/>
          <w:szCs w:val="24"/>
        </w:rPr>
        <w:t>essentielles à l'étude de</w:t>
      </w:r>
      <w:r w:rsidR="00B62D1E" w:rsidRPr="00B62D1E">
        <w:rPr>
          <w:rFonts w:ascii="Arial Narrow" w:hAnsi="Arial Narrow"/>
          <w:sz w:val="24"/>
          <w:szCs w:val="24"/>
        </w:rPr>
        <w:t xml:space="preserve"> composants </w:t>
      </w:r>
      <w:r w:rsidR="00764C29">
        <w:rPr>
          <w:rFonts w:ascii="Arial Narrow" w:hAnsi="Arial Narrow"/>
          <w:sz w:val="24"/>
          <w:szCs w:val="24"/>
        </w:rPr>
        <w:t>rédox-actifs</w:t>
      </w:r>
      <w:r w:rsidR="00B62D1E" w:rsidRPr="00B62D1E">
        <w:rPr>
          <w:rFonts w:ascii="Arial Narrow" w:hAnsi="Arial Narrow"/>
          <w:sz w:val="24"/>
          <w:szCs w:val="24"/>
        </w:rPr>
        <w:t xml:space="preserve"> pertinents pour </w:t>
      </w:r>
      <w:r w:rsidR="00764C29">
        <w:rPr>
          <w:rFonts w:ascii="Arial Narrow" w:hAnsi="Arial Narrow"/>
          <w:sz w:val="24"/>
          <w:szCs w:val="24"/>
        </w:rPr>
        <w:t xml:space="preserve">un </w:t>
      </w:r>
      <w:r w:rsidR="00B62D1E" w:rsidRPr="00B62D1E">
        <w:rPr>
          <w:rFonts w:ascii="Arial Narrow" w:hAnsi="Arial Narrow"/>
          <w:sz w:val="24"/>
          <w:szCs w:val="24"/>
        </w:rPr>
        <w:t>organisme vieillissant, sa santé, sa fonction et sa vulnérabilité aux maladies.</w:t>
      </w:r>
    </w:p>
    <w:p w:rsidR="007516D6" w:rsidRDefault="007516D6" w:rsidP="009C5574">
      <w:pPr>
        <w:spacing w:before="0" w:line="240" w:lineRule="auto"/>
        <w:ind w:left="0" w:firstLine="0"/>
        <w:rPr>
          <w:rFonts w:ascii="Arial Narrow" w:hAnsi="Arial Narrow"/>
          <w:sz w:val="24"/>
          <w:szCs w:val="24"/>
        </w:rPr>
      </w:pPr>
    </w:p>
    <w:p w:rsidR="00831512" w:rsidRDefault="00B62D1E" w:rsidP="009C5574">
      <w:pPr>
        <w:spacing w:before="0" w:line="240" w:lineRule="auto"/>
        <w:ind w:left="0" w:firstLine="0"/>
        <w:rPr>
          <w:rFonts w:ascii="Arial Narrow" w:hAnsi="Arial Narrow"/>
          <w:sz w:val="24"/>
          <w:szCs w:val="24"/>
        </w:rPr>
      </w:pPr>
      <w:r w:rsidRPr="00B62D1E">
        <w:rPr>
          <w:rFonts w:ascii="Arial Narrow" w:hAnsi="Arial Narrow"/>
          <w:sz w:val="24"/>
          <w:szCs w:val="24"/>
        </w:rPr>
        <w:t>Cette réunion conjointe intitulée «</w:t>
      </w:r>
      <w:r w:rsidRPr="00764C29">
        <w:rPr>
          <w:rFonts w:ascii="Arial Narrow" w:hAnsi="Arial Narrow"/>
          <w:i/>
          <w:sz w:val="24"/>
          <w:szCs w:val="24"/>
        </w:rPr>
        <w:t xml:space="preserve">Prévenir les maladies liées à l'âge avec des composés </w:t>
      </w:r>
      <w:r w:rsidR="0076195A">
        <w:rPr>
          <w:rFonts w:ascii="Arial Narrow" w:hAnsi="Arial Narrow"/>
          <w:i/>
          <w:sz w:val="24"/>
          <w:szCs w:val="24"/>
        </w:rPr>
        <w:t>ré</w:t>
      </w:r>
      <w:r w:rsidR="0076195A" w:rsidRPr="00764C29">
        <w:rPr>
          <w:rFonts w:ascii="Arial Narrow" w:hAnsi="Arial Narrow"/>
          <w:i/>
          <w:sz w:val="24"/>
          <w:szCs w:val="24"/>
        </w:rPr>
        <w:t>dox</w:t>
      </w:r>
      <w:r w:rsidR="0076195A">
        <w:rPr>
          <w:rFonts w:ascii="Arial Narrow" w:hAnsi="Arial Narrow"/>
          <w:i/>
          <w:sz w:val="24"/>
          <w:szCs w:val="24"/>
        </w:rPr>
        <w:t>-actifs</w:t>
      </w:r>
      <w:r w:rsidRPr="00764C29">
        <w:rPr>
          <w:rFonts w:ascii="Arial Narrow" w:hAnsi="Arial Narrow"/>
          <w:i/>
          <w:sz w:val="24"/>
          <w:szCs w:val="24"/>
        </w:rPr>
        <w:t>: un goût de controverse</w:t>
      </w:r>
      <w:r w:rsidR="0076195A">
        <w:rPr>
          <w:rFonts w:ascii="Arial Narrow" w:hAnsi="Arial Narrow"/>
          <w:i/>
          <w:sz w:val="24"/>
          <w:szCs w:val="24"/>
        </w:rPr>
        <w:t>?</w:t>
      </w:r>
      <w:r w:rsidRPr="00B62D1E">
        <w:rPr>
          <w:rFonts w:ascii="Arial Narrow" w:hAnsi="Arial Narrow"/>
          <w:sz w:val="24"/>
          <w:szCs w:val="24"/>
        </w:rPr>
        <w:t xml:space="preserve">» </w:t>
      </w:r>
      <w:r w:rsidR="0076195A">
        <w:rPr>
          <w:rFonts w:ascii="Arial Narrow" w:hAnsi="Arial Narrow"/>
          <w:sz w:val="24"/>
          <w:szCs w:val="24"/>
        </w:rPr>
        <w:t>sera centrée</w:t>
      </w:r>
      <w:r w:rsidRPr="00B62D1E">
        <w:rPr>
          <w:rFonts w:ascii="Arial Narrow" w:hAnsi="Arial Narrow"/>
          <w:sz w:val="24"/>
          <w:szCs w:val="24"/>
        </w:rPr>
        <w:t xml:space="preserve"> sur des sujets </w:t>
      </w:r>
      <w:r w:rsidR="0076195A">
        <w:rPr>
          <w:rFonts w:ascii="Arial Narrow" w:hAnsi="Arial Narrow"/>
          <w:sz w:val="24"/>
          <w:szCs w:val="24"/>
        </w:rPr>
        <w:t>d’actualité</w:t>
      </w:r>
      <w:r w:rsidRPr="00B62D1E">
        <w:rPr>
          <w:rFonts w:ascii="Arial Narrow" w:hAnsi="Arial Narrow"/>
          <w:sz w:val="24"/>
          <w:szCs w:val="24"/>
        </w:rPr>
        <w:t xml:space="preserve"> concernant les produits agroalimentaires et la santé, </w:t>
      </w:r>
      <w:r w:rsidR="0076195A">
        <w:rPr>
          <w:rFonts w:ascii="Arial Narrow" w:hAnsi="Arial Narrow"/>
          <w:sz w:val="24"/>
          <w:szCs w:val="24"/>
        </w:rPr>
        <w:t xml:space="preserve">tout </w:t>
      </w:r>
      <w:r w:rsidRPr="00B62D1E">
        <w:rPr>
          <w:rFonts w:ascii="Arial Narrow" w:hAnsi="Arial Narrow"/>
          <w:sz w:val="24"/>
          <w:szCs w:val="24"/>
        </w:rPr>
        <w:t xml:space="preserve">en accordant une attention particulière aux maladies liées à l'âge. </w:t>
      </w:r>
      <w:r w:rsidR="0076195A">
        <w:rPr>
          <w:rFonts w:ascii="Arial Narrow" w:hAnsi="Arial Narrow"/>
          <w:sz w:val="24"/>
          <w:szCs w:val="24"/>
        </w:rPr>
        <w:t>Cette réunion, dont le</w:t>
      </w:r>
      <w:r w:rsidRPr="00B62D1E">
        <w:rPr>
          <w:rFonts w:ascii="Arial Narrow" w:hAnsi="Arial Narrow"/>
          <w:sz w:val="24"/>
          <w:szCs w:val="24"/>
        </w:rPr>
        <w:t xml:space="preserve"> titre </w:t>
      </w:r>
      <w:r w:rsidR="0076195A">
        <w:rPr>
          <w:rFonts w:ascii="Arial Narrow" w:hAnsi="Arial Narrow"/>
          <w:sz w:val="24"/>
          <w:szCs w:val="24"/>
        </w:rPr>
        <w:t>a été choisi de manière</w:t>
      </w:r>
      <w:r w:rsidRPr="00B62D1E">
        <w:rPr>
          <w:rFonts w:ascii="Arial Narrow" w:hAnsi="Arial Narrow"/>
          <w:sz w:val="24"/>
          <w:szCs w:val="24"/>
        </w:rPr>
        <w:t xml:space="preserve"> délibérément </w:t>
      </w:r>
      <w:r w:rsidR="0076195A">
        <w:rPr>
          <w:rFonts w:ascii="Arial Narrow" w:hAnsi="Arial Narrow"/>
          <w:sz w:val="24"/>
          <w:szCs w:val="24"/>
        </w:rPr>
        <w:t xml:space="preserve">provocateur, </w:t>
      </w:r>
      <w:r w:rsidRPr="00B62D1E">
        <w:rPr>
          <w:rFonts w:ascii="Arial Narrow" w:hAnsi="Arial Narrow"/>
          <w:sz w:val="24"/>
          <w:szCs w:val="24"/>
        </w:rPr>
        <w:t xml:space="preserve">se concentrera sur les composés </w:t>
      </w:r>
      <w:r w:rsidR="0076195A" w:rsidRPr="00B62D1E">
        <w:rPr>
          <w:rFonts w:ascii="Arial Narrow" w:hAnsi="Arial Narrow"/>
          <w:sz w:val="24"/>
          <w:szCs w:val="24"/>
        </w:rPr>
        <w:t>rédox</w:t>
      </w:r>
      <w:r w:rsidR="0076195A">
        <w:rPr>
          <w:rFonts w:ascii="Arial Narrow" w:hAnsi="Arial Narrow"/>
          <w:sz w:val="24"/>
          <w:szCs w:val="24"/>
        </w:rPr>
        <w:t>-</w:t>
      </w:r>
      <w:r w:rsidRPr="00B62D1E">
        <w:rPr>
          <w:rFonts w:ascii="Arial Narrow" w:hAnsi="Arial Narrow"/>
          <w:sz w:val="24"/>
          <w:szCs w:val="24"/>
        </w:rPr>
        <w:t xml:space="preserve">actifs, avec des </w:t>
      </w:r>
      <w:r w:rsidR="0076195A">
        <w:rPr>
          <w:rFonts w:ascii="Arial Narrow" w:hAnsi="Arial Narrow"/>
          <w:sz w:val="24"/>
          <w:szCs w:val="24"/>
        </w:rPr>
        <w:t>discussions sur</w:t>
      </w:r>
      <w:r w:rsidRPr="00B62D1E">
        <w:rPr>
          <w:rFonts w:ascii="Arial Narrow" w:hAnsi="Arial Narrow"/>
          <w:sz w:val="24"/>
          <w:szCs w:val="24"/>
        </w:rPr>
        <w:t xml:space="preserve"> leur utilisation bénéfique (ou néfaste) en nutrition pour la prévention </w:t>
      </w:r>
      <w:r w:rsidR="0076195A">
        <w:rPr>
          <w:rFonts w:ascii="Arial Narrow" w:hAnsi="Arial Narrow"/>
          <w:sz w:val="24"/>
          <w:szCs w:val="24"/>
        </w:rPr>
        <w:t>voire</w:t>
      </w:r>
      <w:r w:rsidRPr="00B62D1E">
        <w:rPr>
          <w:rFonts w:ascii="Arial Narrow" w:hAnsi="Arial Narrow"/>
          <w:sz w:val="24"/>
          <w:szCs w:val="24"/>
        </w:rPr>
        <w:t xml:space="preserve"> le traitement des maladies liées à l'âge. La nutrition et le vieillissement sont sans aucun doute </w:t>
      </w:r>
      <w:r w:rsidR="0076195A">
        <w:rPr>
          <w:rFonts w:ascii="Arial Narrow" w:hAnsi="Arial Narrow"/>
          <w:sz w:val="24"/>
          <w:szCs w:val="24"/>
        </w:rPr>
        <w:t>des</w:t>
      </w:r>
      <w:r w:rsidRPr="00B62D1E">
        <w:rPr>
          <w:rFonts w:ascii="Arial Narrow" w:hAnsi="Arial Narrow"/>
          <w:sz w:val="24"/>
          <w:szCs w:val="24"/>
        </w:rPr>
        <w:t xml:space="preserve"> question</w:t>
      </w:r>
      <w:r w:rsidR="0076195A">
        <w:rPr>
          <w:rFonts w:ascii="Arial Narrow" w:hAnsi="Arial Narrow"/>
          <w:sz w:val="24"/>
          <w:szCs w:val="24"/>
        </w:rPr>
        <w:t>s</w:t>
      </w:r>
      <w:r w:rsidRPr="00B62D1E">
        <w:rPr>
          <w:rFonts w:ascii="Arial Narrow" w:hAnsi="Arial Narrow"/>
          <w:sz w:val="24"/>
          <w:szCs w:val="24"/>
        </w:rPr>
        <w:t xml:space="preserve"> de fond </w:t>
      </w:r>
      <w:r w:rsidR="00831512">
        <w:rPr>
          <w:rFonts w:ascii="Arial Narrow" w:hAnsi="Arial Narrow"/>
          <w:sz w:val="24"/>
          <w:szCs w:val="24"/>
        </w:rPr>
        <w:t>au sein de</w:t>
      </w:r>
      <w:r w:rsidRPr="00B62D1E">
        <w:rPr>
          <w:rFonts w:ascii="Arial Narrow" w:hAnsi="Arial Narrow"/>
          <w:sz w:val="24"/>
          <w:szCs w:val="24"/>
        </w:rPr>
        <w:t xml:space="preserve"> notre société avec la </w:t>
      </w:r>
      <w:r w:rsidR="0076195A">
        <w:rPr>
          <w:rFonts w:ascii="Arial Narrow" w:hAnsi="Arial Narrow"/>
          <w:sz w:val="24"/>
          <w:szCs w:val="24"/>
        </w:rPr>
        <w:t xml:space="preserve">même </w:t>
      </w:r>
      <w:r w:rsidRPr="00B62D1E">
        <w:rPr>
          <w:rFonts w:ascii="Arial Narrow" w:hAnsi="Arial Narrow"/>
          <w:sz w:val="24"/>
          <w:szCs w:val="24"/>
        </w:rPr>
        <w:t>question</w:t>
      </w:r>
      <w:r w:rsidR="0076195A">
        <w:rPr>
          <w:rFonts w:ascii="Arial Narrow" w:hAnsi="Arial Narrow"/>
          <w:sz w:val="24"/>
          <w:szCs w:val="24"/>
        </w:rPr>
        <w:t xml:space="preserve"> récurrente</w:t>
      </w:r>
      <w:r w:rsidRPr="00B62D1E">
        <w:rPr>
          <w:rFonts w:ascii="Arial Narrow" w:hAnsi="Arial Narrow"/>
          <w:sz w:val="24"/>
          <w:szCs w:val="24"/>
        </w:rPr>
        <w:t>: comment rester en bonne santé et prévenir les maladies naturelle</w:t>
      </w:r>
      <w:r w:rsidR="00831512">
        <w:rPr>
          <w:rFonts w:ascii="Arial Narrow" w:hAnsi="Arial Narrow"/>
          <w:sz w:val="24"/>
          <w:szCs w:val="24"/>
        </w:rPr>
        <w:t>ment</w:t>
      </w:r>
      <w:r w:rsidRPr="00B62D1E">
        <w:rPr>
          <w:rFonts w:ascii="Arial Narrow" w:hAnsi="Arial Narrow"/>
          <w:sz w:val="24"/>
          <w:szCs w:val="24"/>
        </w:rPr>
        <w:t xml:space="preserve">? </w:t>
      </w:r>
      <w:r w:rsidR="00831512" w:rsidRPr="0076195A">
        <w:rPr>
          <w:rFonts w:ascii="Arial Narrow" w:hAnsi="Arial Narrow"/>
          <w:sz w:val="24"/>
          <w:szCs w:val="24"/>
        </w:rPr>
        <w:t>Peut-être tout simplement au moyen de notre alimentation quotidienne ? Mais avec quels composés ? De quelles sources ?</w:t>
      </w:r>
      <w:r w:rsidR="00831512" w:rsidRPr="00831512">
        <w:rPr>
          <w:rFonts w:ascii="Arial Narrow" w:hAnsi="Arial Narrow"/>
          <w:sz w:val="24"/>
          <w:szCs w:val="24"/>
        </w:rPr>
        <w:t xml:space="preserve"> </w:t>
      </w:r>
      <w:r w:rsidR="00831512" w:rsidRPr="0076195A">
        <w:rPr>
          <w:rFonts w:ascii="Arial Narrow" w:hAnsi="Arial Narrow"/>
          <w:sz w:val="24"/>
          <w:szCs w:val="24"/>
        </w:rPr>
        <w:t>Les composés naturels ou les nutriments rédox-actifs (abondants dans nos régimes alimentaires) sont-ils bénéfiques ou délétères pour la santé humaine</w:t>
      </w:r>
      <w:r w:rsidR="002F2CB6">
        <w:rPr>
          <w:rFonts w:ascii="Arial Narrow" w:hAnsi="Arial Narrow"/>
          <w:sz w:val="24"/>
          <w:szCs w:val="24"/>
        </w:rPr>
        <w:t>,</w:t>
      </w:r>
      <w:r w:rsidR="00831512" w:rsidRPr="0076195A">
        <w:rPr>
          <w:rFonts w:ascii="Arial Narrow" w:hAnsi="Arial Narrow"/>
          <w:sz w:val="24"/>
          <w:szCs w:val="24"/>
        </w:rPr>
        <w:t xml:space="preserve"> en particulier chez les personnes âgées</w:t>
      </w:r>
      <w:r w:rsidR="002F2CB6">
        <w:rPr>
          <w:rFonts w:ascii="Arial Narrow" w:hAnsi="Arial Narrow"/>
          <w:sz w:val="24"/>
          <w:szCs w:val="24"/>
        </w:rPr>
        <w:t xml:space="preserve"> </w:t>
      </w:r>
      <w:r w:rsidR="00831512" w:rsidRPr="0076195A">
        <w:rPr>
          <w:rFonts w:ascii="Arial Narrow" w:hAnsi="Arial Narrow"/>
          <w:sz w:val="24"/>
          <w:szCs w:val="24"/>
        </w:rPr>
        <w:t>?</w:t>
      </w:r>
    </w:p>
    <w:p w:rsidR="0076195A" w:rsidRDefault="00B62D1E" w:rsidP="009C5574">
      <w:pPr>
        <w:spacing w:before="0" w:line="240" w:lineRule="auto"/>
        <w:ind w:left="0" w:firstLine="0"/>
        <w:rPr>
          <w:rFonts w:ascii="Arial Narrow" w:hAnsi="Arial Narrow"/>
          <w:sz w:val="24"/>
          <w:szCs w:val="24"/>
        </w:rPr>
      </w:pPr>
      <w:r w:rsidRPr="00B62D1E">
        <w:rPr>
          <w:rFonts w:ascii="Arial Narrow" w:hAnsi="Arial Narrow"/>
          <w:sz w:val="24"/>
          <w:szCs w:val="24"/>
        </w:rPr>
        <w:t xml:space="preserve">Les réponses </w:t>
      </w:r>
      <w:r w:rsidR="00831512">
        <w:rPr>
          <w:rFonts w:ascii="Arial Narrow" w:hAnsi="Arial Narrow"/>
          <w:sz w:val="24"/>
          <w:szCs w:val="24"/>
        </w:rPr>
        <w:t xml:space="preserve">à ces questions </w:t>
      </w:r>
      <w:r w:rsidRPr="00B62D1E">
        <w:rPr>
          <w:rFonts w:ascii="Arial Narrow" w:hAnsi="Arial Narrow"/>
          <w:sz w:val="24"/>
          <w:szCs w:val="24"/>
        </w:rPr>
        <w:t xml:space="preserve">ne sont pas </w:t>
      </w:r>
      <w:r w:rsidR="002F2CB6">
        <w:rPr>
          <w:rFonts w:ascii="Arial Narrow" w:hAnsi="Arial Narrow"/>
          <w:sz w:val="24"/>
          <w:szCs w:val="24"/>
        </w:rPr>
        <w:t>triviales</w:t>
      </w:r>
      <w:r w:rsidRPr="00B62D1E">
        <w:rPr>
          <w:rFonts w:ascii="Arial Narrow" w:hAnsi="Arial Narrow"/>
          <w:sz w:val="24"/>
          <w:szCs w:val="24"/>
        </w:rPr>
        <w:t xml:space="preserve"> et la compréhension des effets </w:t>
      </w:r>
      <w:r w:rsidR="00831512">
        <w:rPr>
          <w:rFonts w:ascii="Arial Narrow" w:hAnsi="Arial Narrow"/>
          <w:sz w:val="24"/>
          <w:szCs w:val="24"/>
        </w:rPr>
        <w:t>d’un</w:t>
      </w:r>
      <w:r w:rsidRPr="00B62D1E">
        <w:rPr>
          <w:rFonts w:ascii="Arial Narrow" w:hAnsi="Arial Narrow"/>
          <w:sz w:val="24"/>
          <w:szCs w:val="24"/>
        </w:rPr>
        <w:t xml:space="preserve"> régime alimentaire </w:t>
      </w:r>
      <w:r w:rsidR="00831512">
        <w:rPr>
          <w:rFonts w:ascii="Arial Narrow" w:hAnsi="Arial Narrow"/>
          <w:sz w:val="24"/>
          <w:szCs w:val="24"/>
        </w:rPr>
        <w:t xml:space="preserve">et de ses </w:t>
      </w:r>
      <w:r w:rsidR="00831512" w:rsidRPr="00831512">
        <w:rPr>
          <w:rFonts w:ascii="Arial Narrow" w:hAnsi="Arial Narrow"/>
          <w:sz w:val="24"/>
          <w:szCs w:val="24"/>
        </w:rPr>
        <w:t xml:space="preserve">principaux </w:t>
      </w:r>
      <w:r w:rsidR="00831512" w:rsidRPr="00831512">
        <w:rPr>
          <w:rFonts w:ascii="Arial Narrow" w:hAnsi="Arial Narrow" w:cstheme="majorHAnsi"/>
          <w:sz w:val="24"/>
          <w:szCs w:val="24"/>
        </w:rPr>
        <w:t xml:space="preserve">composés </w:t>
      </w:r>
      <w:r w:rsidRPr="00831512">
        <w:rPr>
          <w:rFonts w:ascii="Arial Narrow" w:hAnsi="Arial Narrow"/>
          <w:sz w:val="24"/>
          <w:szCs w:val="24"/>
        </w:rPr>
        <w:t>sur</w:t>
      </w:r>
      <w:r w:rsidRPr="00B62D1E">
        <w:rPr>
          <w:rFonts w:ascii="Arial Narrow" w:hAnsi="Arial Narrow"/>
          <w:sz w:val="24"/>
          <w:szCs w:val="24"/>
        </w:rPr>
        <w:t xml:space="preserve"> le vieillissement et les maladi</w:t>
      </w:r>
      <w:r w:rsidR="00831512">
        <w:rPr>
          <w:rFonts w:ascii="Arial Narrow" w:hAnsi="Arial Narrow"/>
          <w:sz w:val="24"/>
          <w:szCs w:val="24"/>
        </w:rPr>
        <w:t>es liées à l'âge nécessite des études</w:t>
      </w:r>
      <w:r w:rsidRPr="00B62D1E">
        <w:rPr>
          <w:rFonts w:ascii="Arial Narrow" w:hAnsi="Arial Narrow"/>
          <w:sz w:val="24"/>
          <w:szCs w:val="24"/>
        </w:rPr>
        <w:t xml:space="preserve"> approfondies par des approches pluri</w:t>
      </w:r>
      <w:r w:rsidR="00831512">
        <w:rPr>
          <w:rFonts w:ascii="Arial Narrow" w:hAnsi="Arial Narrow"/>
          <w:sz w:val="24"/>
          <w:szCs w:val="24"/>
        </w:rPr>
        <w:t>-</w:t>
      </w:r>
      <w:r w:rsidRPr="00B62D1E">
        <w:rPr>
          <w:rFonts w:ascii="Arial Narrow" w:hAnsi="Arial Narrow"/>
          <w:sz w:val="24"/>
          <w:szCs w:val="24"/>
        </w:rPr>
        <w:t xml:space="preserve"> et interdisciplinaires.</w:t>
      </w:r>
    </w:p>
    <w:p w:rsidR="00831512" w:rsidRDefault="00831512" w:rsidP="009C5574">
      <w:pPr>
        <w:spacing w:before="0" w:line="240" w:lineRule="auto"/>
        <w:ind w:left="0" w:firstLine="0"/>
        <w:rPr>
          <w:rFonts w:ascii="Arial Narrow" w:hAnsi="Arial Narrow"/>
          <w:sz w:val="24"/>
          <w:szCs w:val="24"/>
        </w:rPr>
      </w:pPr>
    </w:p>
    <w:p w:rsidR="00B62D1E" w:rsidRPr="00280F93" w:rsidRDefault="00280F93" w:rsidP="009C5574">
      <w:pPr>
        <w:spacing w:before="0" w:line="240" w:lineRule="auto"/>
        <w:ind w:left="0" w:firstLine="0"/>
        <w:rPr>
          <w:rFonts w:ascii="Arial Narrow" w:hAnsi="Arial Narrow"/>
          <w:b/>
        </w:rPr>
      </w:pPr>
      <w:r w:rsidRPr="00280F93">
        <w:rPr>
          <w:rFonts w:ascii="Arial Narrow" w:hAnsi="Arial Narrow"/>
          <w:b/>
        </w:rPr>
        <w:t>O</w:t>
      </w:r>
      <w:r w:rsidR="00B62D1E" w:rsidRPr="00280F93">
        <w:rPr>
          <w:rFonts w:ascii="Arial Narrow" w:hAnsi="Arial Narrow"/>
          <w:b/>
        </w:rPr>
        <w:t>rganisateurs:</w:t>
      </w:r>
    </w:p>
    <w:p w:rsidR="00B62D1E" w:rsidRPr="00B62D1E" w:rsidRDefault="00B62D1E" w:rsidP="009C5574">
      <w:pPr>
        <w:spacing w:before="0" w:line="240" w:lineRule="auto"/>
        <w:ind w:left="0" w:firstLine="0"/>
        <w:rPr>
          <w:rFonts w:ascii="Arial Narrow" w:hAnsi="Arial Narrow"/>
        </w:rPr>
      </w:pPr>
      <w:r w:rsidRPr="00B62D1E">
        <w:rPr>
          <w:rFonts w:ascii="Arial Narrow" w:hAnsi="Arial Narrow"/>
        </w:rPr>
        <w:t>Dr. Mourad Elhabiri (Laboratoire de Chimie Moléculaire, UMR 7509 CNRS-Université de Strasbourg, Strasbourg, France)</w:t>
      </w:r>
    </w:p>
    <w:p w:rsidR="00B62D1E" w:rsidRPr="00B62D1E" w:rsidRDefault="00B62D1E" w:rsidP="009C5574">
      <w:pPr>
        <w:spacing w:before="0" w:line="240" w:lineRule="auto"/>
        <w:ind w:left="0" w:firstLine="0"/>
        <w:rPr>
          <w:rFonts w:ascii="Arial Narrow" w:hAnsi="Arial Narrow"/>
        </w:rPr>
      </w:pPr>
      <w:r w:rsidRPr="00B62D1E">
        <w:rPr>
          <w:rFonts w:ascii="Arial Narrow" w:hAnsi="Arial Narrow"/>
        </w:rPr>
        <w:lastRenderedPageBreak/>
        <w:t>Dr Caroline Gaucher (CITHEFOR, EA 3452, Université de Lorraine, Nancy, France)</w:t>
      </w:r>
    </w:p>
    <w:p w:rsidR="00B62D1E" w:rsidRPr="00B62D1E" w:rsidRDefault="00B62D1E" w:rsidP="009C5574">
      <w:pPr>
        <w:spacing w:before="0" w:line="240" w:lineRule="auto"/>
        <w:ind w:left="0" w:firstLine="0"/>
        <w:rPr>
          <w:rFonts w:ascii="Arial Narrow" w:hAnsi="Arial Narrow"/>
        </w:rPr>
      </w:pPr>
      <w:r w:rsidRPr="00B62D1E">
        <w:rPr>
          <w:rFonts w:ascii="Arial Narrow" w:hAnsi="Arial Narrow"/>
        </w:rPr>
        <w:t xml:space="preserve">Pr. Claus Jacob (Université de </w:t>
      </w:r>
      <w:proofErr w:type="spellStart"/>
      <w:r w:rsidRPr="00B62D1E">
        <w:rPr>
          <w:rFonts w:ascii="Arial Narrow" w:hAnsi="Arial Narrow"/>
        </w:rPr>
        <w:t>Saarland</w:t>
      </w:r>
      <w:proofErr w:type="spellEnd"/>
      <w:r w:rsidRPr="00B62D1E">
        <w:rPr>
          <w:rFonts w:ascii="Arial Narrow" w:hAnsi="Arial Narrow"/>
        </w:rPr>
        <w:t xml:space="preserve">, </w:t>
      </w:r>
      <w:proofErr w:type="spellStart"/>
      <w:r w:rsidRPr="00B62D1E">
        <w:rPr>
          <w:rFonts w:ascii="Arial Narrow" w:hAnsi="Arial Narrow"/>
        </w:rPr>
        <w:t>Saarbrucken</w:t>
      </w:r>
      <w:proofErr w:type="spellEnd"/>
      <w:r w:rsidRPr="00B62D1E">
        <w:rPr>
          <w:rFonts w:ascii="Arial Narrow" w:hAnsi="Arial Narrow"/>
        </w:rPr>
        <w:t>, Allemagne)</w:t>
      </w:r>
    </w:p>
    <w:p w:rsidR="00B62D1E" w:rsidRDefault="00B62D1E" w:rsidP="009C5574">
      <w:pPr>
        <w:spacing w:before="0" w:line="240" w:lineRule="auto"/>
        <w:ind w:left="0" w:firstLine="0"/>
        <w:rPr>
          <w:rFonts w:ascii="Arial Narrow" w:hAnsi="Arial Narrow"/>
        </w:rPr>
      </w:pPr>
      <w:r w:rsidRPr="00B62D1E">
        <w:rPr>
          <w:rFonts w:ascii="Arial Narrow" w:hAnsi="Arial Narrow"/>
        </w:rPr>
        <w:t xml:space="preserve">Pr. Mustapha </w:t>
      </w:r>
      <w:proofErr w:type="spellStart"/>
      <w:r w:rsidRPr="00B62D1E">
        <w:rPr>
          <w:rFonts w:ascii="Arial Narrow" w:hAnsi="Arial Narrow"/>
        </w:rPr>
        <w:t>Cherkaoui-Malki</w:t>
      </w:r>
      <w:proofErr w:type="spellEnd"/>
      <w:r w:rsidRPr="00B62D1E">
        <w:rPr>
          <w:rFonts w:ascii="Arial Narrow" w:hAnsi="Arial Narrow"/>
        </w:rPr>
        <w:t xml:space="preserve"> (Laboratoire Bio-</w:t>
      </w:r>
      <w:proofErr w:type="spellStart"/>
      <w:r w:rsidRPr="00B62D1E">
        <w:rPr>
          <w:rFonts w:ascii="Arial Narrow" w:hAnsi="Arial Narrow"/>
        </w:rPr>
        <w:t>PeroxIL</w:t>
      </w:r>
      <w:proofErr w:type="spellEnd"/>
      <w:r w:rsidRPr="00B62D1E">
        <w:rPr>
          <w:rFonts w:ascii="Arial Narrow" w:hAnsi="Arial Narrow"/>
        </w:rPr>
        <w:t>, EA 7270, Université de Bourgogne, Dijon, France)</w:t>
      </w:r>
    </w:p>
    <w:p w:rsidR="008D4A78" w:rsidRDefault="008D4A78" w:rsidP="009C5574">
      <w:pPr>
        <w:spacing w:before="0" w:line="240" w:lineRule="auto"/>
        <w:ind w:left="0" w:firstLine="0"/>
        <w:rPr>
          <w:rFonts w:ascii="Arial Narrow" w:hAnsi="Arial Narrow"/>
        </w:rPr>
      </w:pPr>
    </w:p>
    <w:p w:rsidR="008D4A78" w:rsidRDefault="008D4A78" w:rsidP="009C5574">
      <w:pPr>
        <w:spacing w:before="0" w:line="240" w:lineRule="auto"/>
        <w:ind w:left="0" w:firstLine="0"/>
        <w:rPr>
          <w:rFonts w:ascii="Arial Narrow" w:hAnsi="Arial Narrow"/>
        </w:rPr>
      </w:pPr>
      <w:r w:rsidRPr="00280F93">
        <w:rPr>
          <w:rFonts w:ascii="Arial Narrow" w:hAnsi="Arial Narrow"/>
          <w:b/>
        </w:rPr>
        <w:t xml:space="preserve">Sponsors : </w:t>
      </w:r>
      <w:r w:rsidR="00A670E7">
        <w:rPr>
          <w:rFonts w:ascii="Arial Narrow" w:hAnsi="Arial Narrow"/>
        </w:rPr>
        <w:t xml:space="preserve">CNRS, Université franco-allemande, COST Action, </w:t>
      </w:r>
      <w:r>
        <w:rPr>
          <w:rFonts w:ascii="Arial Narrow" w:hAnsi="Arial Narrow"/>
        </w:rPr>
        <w:t xml:space="preserve">Université de Strasbourg, </w:t>
      </w:r>
      <w:r w:rsidR="00A670E7">
        <w:rPr>
          <w:rFonts w:ascii="Arial Narrow" w:hAnsi="Arial Narrow"/>
        </w:rPr>
        <w:t xml:space="preserve">ECPM, </w:t>
      </w:r>
      <w:r>
        <w:rPr>
          <w:rFonts w:ascii="Arial Narrow" w:hAnsi="Arial Narrow"/>
        </w:rPr>
        <w:t>Université de Lorraine, Université de la Saare, icFRC de Strasbourg, Agilent Technologies</w:t>
      </w:r>
    </w:p>
    <w:p w:rsidR="00A670E7" w:rsidRPr="00B62D1E" w:rsidRDefault="00A670E7" w:rsidP="009C5574">
      <w:pPr>
        <w:spacing w:before="0" w:line="240" w:lineRule="auto"/>
        <w:ind w:left="0" w:firstLine="0"/>
        <w:rPr>
          <w:rFonts w:ascii="Arial Narrow" w:hAnsi="Arial Narrow"/>
          <w:lang w:val="en-GB"/>
        </w:rPr>
      </w:pPr>
    </w:p>
    <w:sectPr w:rsidR="00A670E7" w:rsidRPr="00B62D1E" w:rsidSect="00C176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8C2"/>
    <w:rsid w:val="00106A6D"/>
    <w:rsid w:val="00276A84"/>
    <w:rsid w:val="00280F93"/>
    <w:rsid w:val="00296420"/>
    <w:rsid w:val="002F2CB6"/>
    <w:rsid w:val="003D0B4A"/>
    <w:rsid w:val="003D5CEE"/>
    <w:rsid w:val="003E3FDA"/>
    <w:rsid w:val="0040198B"/>
    <w:rsid w:val="0042673F"/>
    <w:rsid w:val="00470D0F"/>
    <w:rsid w:val="00505177"/>
    <w:rsid w:val="005060E3"/>
    <w:rsid w:val="0050636B"/>
    <w:rsid w:val="005278C5"/>
    <w:rsid w:val="0054269E"/>
    <w:rsid w:val="0054555E"/>
    <w:rsid w:val="005E19DF"/>
    <w:rsid w:val="006220FF"/>
    <w:rsid w:val="006D1681"/>
    <w:rsid w:val="007107B5"/>
    <w:rsid w:val="007422E3"/>
    <w:rsid w:val="007516D6"/>
    <w:rsid w:val="0076195A"/>
    <w:rsid w:val="00764C29"/>
    <w:rsid w:val="00794DEC"/>
    <w:rsid w:val="007B501E"/>
    <w:rsid w:val="00831512"/>
    <w:rsid w:val="008D4A78"/>
    <w:rsid w:val="00925317"/>
    <w:rsid w:val="00996573"/>
    <w:rsid w:val="009C5574"/>
    <w:rsid w:val="00A670E7"/>
    <w:rsid w:val="00A95AF8"/>
    <w:rsid w:val="00B62D1E"/>
    <w:rsid w:val="00C176E0"/>
    <w:rsid w:val="00C27A1D"/>
    <w:rsid w:val="00CB2935"/>
    <w:rsid w:val="00CB76A5"/>
    <w:rsid w:val="00CE7CA2"/>
    <w:rsid w:val="00D505FB"/>
    <w:rsid w:val="00D97159"/>
    <w:rsid w:val="00E7401F"/>
    <w:rsid w:val="00F231D4"/>
    <w:rsid w:val="00FA45B7"/>
    <w:rsid w:val="00FC08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bCs/>
        <w:smallCaps/>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8C2"/>
    <w:pPr>
      <w:spacing w:before="360" w:line="360" w:lineRule="auto"/>
      <w:ind w:left="714" w:hanging="357"/>
      <w:jc w:val="both"/>
    </w:pPr>
    <w:rPr>
      <w:rFonts w:ascii="Calibri" w:eastAsia="Calibri" w:hAnsi="Calibri" w:cs="Times New Roman"/>
      <w:bCs w:val="0"/>
      <w:smallCaps w:val="0"/>
      <w:lang w:eastAsia="en-US"/>
    </w:rPr>
  </w:style>
  <w:style w:type="paragraph" w:styleId="Titre1">
    <w:name w:val="heading 1"/>
    <w:basedOn w:val="Normal"/>
    <w:next w:val="Normal"/>
    <w:link w:val="Titre1Car"/>
    <w:qFormat/>
    <w:rsid w:val="00A95AF8"/>
    <w:pPr>
      <w:keepNext/>
      <w:jc w:val="center"/>
      <w:outlineLvl w:val="0"/>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95AF8"/>
    <w:rPr>
      <w:b/>
      <w:bCs/>
      <w:sz w:val="24"/>
      <w:szCs w:val="24"/>
    </w:rPr>
  </w:style>
  <w:style w:type="paragraph" w:styleId="Textedebulles">
    <w:name w:val="Balloon Text"/>
    <w:basedOn w:val="Normal"/>
    <w:link w:val="TextedebullesCar"/>
    <w:uiPriority w:val="99"/>
    <w:semiHidden/>
    <w:unhideWhenUsed/>
    <w:rsid w:val="00C27A1D"/>
    <w:pPr>
      <w:spacing w:before="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27A1D"/>
    <w:rPr>
      <w:rFonts w:ascii="Tahoma" w:eastAsia="Calibri" w:hAnsi="Tahoma" w:cs="Tahoma"/>
      <w:bCs w:val="0"/>
      <w:smallCaps w:val="0"/>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bCs/>
        <w:smallCaps/>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8C2"/>
    <w:pPr>
      <w:spacing w:before="360" w:line="360" w:lineRule="auto"/>
      <w:ind w:left="714" w:hanging="357"/>
      <w:jc w:val="both"/>
    </w:pPr>
    <w:rPr>
      <w:rFonts w:ascii="Calibri" w:eastAsia="Calibri" w:hAnsi="Calibri" w:cs="Times New Roman"/>
      <w:bCs w:val="0"/>
      <w:smallCaps w:val="0"/>
      <w:lang w:eastAsia="en-US"/>
    </w:rPr>
  </w:style>
  <w:style w:type="paragraph" w:styleId="Titre1">
    <w:name w:val="heading 1"/>
    <w:basedOn w:val="Normal"/>
    <w:next w:val="Normal"/>
    <w:link w:val="Titre1Car"/>
    <w:qFormat/>
    <w:rsid w:val="00A95AF8"/>
    <w:pPr>
      <w:keepNext/>
      <w:jc w:val="center"/>
      <w:outlineLvl w:val="0"/>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95AF8"/>
    <w:rPr>
      <w:b/>
      <w:bCs/>
      <w:sz w:val="24"/>
      <w:szCs w:val="24"/>
    </w:rPr>
  </w:style>
  <w:style w:type="paragraph" w:styleId="Textedebulles">
    <w:name w:val="Balloon Text"/>
    <w:basedOn w:val="Normal"/>
    <w:link w:val="TextedebullesCar"/>
    <w:uiPriority w:val="99"/>
    <w:semiHidden/>
    <w:unhideWhenUsed/>
    <w:rsid w:val="00C27A1D"/>
    <w:pPr>
      <w:spacing w:before="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27A1D"/>
    <w:rPr>
      <w:rFonts w:ascii="Tahoma" w:eastAsia="Calibri" w:hAnsi="Tahoma" w:cs="Tahoma"/>
      <w:bCs w:val="0"/>
      <w:smallCaps w:val="0"/>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679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1229</Words>
  <Characters>6763</Characters>
  <Application>Microsoft Office Word</Application>
  <DocSecurity>4</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ECPM-CNRS</Company>
  <LinksUpToDate>false</LinksUpToDate>
  <CharactersWithSpaces>7977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Mourad</dc:creator>
  <cp:lastModifiedBy>Utilisateur Windows</cp:lastModifiedBy>
  <cp:revision>2</cp:revision>
  <dcterms:created xsi:type="dcterms:W3CDTF">2017-09-13T13:06:00Z</dcterms:created>
  <dcterms:modified xsi:type="dcterms:W3CDTF">2017-09-13T13:06:00Z</dcterms:modified>
</cp:coreProperties>
</file>