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E6" w:rsidRPr="00E82A51" w:rsidRDefault="00E82A51" w:rsidP="0039352F">
      <w:pPr>
        <w:autoSpaceDE w:val="0"/>
        <w:autoSpaceDN w:val="0"/>
        <w:spacing w:after="0" w:line="230" w:lineRule="exact"/>
        <w:jc w:val="center"/>
        <w:rPr>
          <w:rFonts w:cs="Times New Roman"/>
          <w:bCs/>
          <w:color w:val="0000FF"/>
          <w:kern w:val="36"/>
          <w:lang w:eastAsia="fr-FR"/>
        </w:rPr>
      </w:pPr>
      <w:r w:rsidRPr="00E82A51">
        <w:rPr>
          <w:rFonts w:cs="Times New Roman"/>
          <w:bCs/>
          <w:color w:val="0000FF"/>
          <w:kern w:val="36"/>
          <w:lang w:eastAsia="fr-FR"/>
        </w:rPr>
        <w:t>Formation transversale pour les doctorants</w:t>
      </w:r>
    </w:p>
    <w:p w:rsidR="000009E6" w:rsidRPr="0039352F" w:rsidRDefault="00493E31" w:rsidP="0039352F">
      <w:pPr>
        <w:spacing w:after="0" w:line="230" w:lineRule="atLeast"/>
        <w:jc w:val="center"/>
        <w:rPr>
          <w:rFonts w:asciiTheme="majorHAnsi" w:hAnsiTheme="majorHAnsi" w:cs="Microsoft Sans Serif"/>
          <w:lang w:eastAsia="fr-FR"/>
        </w:rPr>
      </w:pPr>
      <w:r w:rsidRPr="0039352F">
        <w:rPr>
          <w:rFonts w:asciiTheme="majorHAnsi" w:hAnsiTheme="majorHAnsi" w:cs="Microsoft Sans Serif"/>
          <w:b/>
          <w:bCs/>
          <w:color w:val="0000FF"/>
          <w:lang w:eastAsia="fr-FR"/>
        </w:rPr>
        <w:t xml:space="preserve">Intitulé du séminaire : </w:t>
      </w:r>
      <w:r w:rsidR="000009E6" w:rsidRPr="0039352F">
        <w:rPr>
          <w:rFonts w:asciiTheme="majorHAnsi" w:hAnsiTheme="majorHAnsi" w:cs="Microsoft Sans Serif"/>
          <w:b/>
          <w:bCs/>
          <w:color w:val="0000FF"/>
          <w:lang w:eastAsia="fr-FR"/>
        </w:rPr>
        <w:t>Organisation des entreprises</w:t>
      </w:r>
    </w:p>
    <w:p w:rsidR="000009E6" w:rsidRPr="00BD0E8B" w:rsidRDefault="000009E6" w:rsidP="000009E6">
      <w:pPr>
        <w:spacing w:after="0" w:line="230" w:lineRule="atLeast"/>
        <w:jc w:val="both"/>
        <w:rPr>
          <w:rFonts w:cs="Microsoft Sans Serif"/>
          <w:lang w:eastAsia="fr-FR"/>
        </w:rPr>
      </w:pPr>
      <w:r w:rsidRPr="00BD0E8B">
        <w:rPr>
          <w:rFonts w:cs="Microsoft Sans Serif"/>
          <w:lang w:eastAsia="fr-FR"/>
        </w:rPr>
        <w:t> </w:t>
      </w:r>
    </w:p>
    <w:p w:rsidR="000009E6" w:rsidRPr="00A4685C" w:rsidRDefault="000009E6" w:rsidP="000009E6">
      <w:pPr>
        <w:spacing w:after="0" w:line="230" w:lineRule="atLeast"/>
        <w:jc w:val="both"/>
        <w:rPr>
          <w:rFonts w:cs="Microsoft Sans Serif"/>
          <w:sz w:val="20"/>
          <w:szCs w:val="20"/>
          <w:lang w:eastAsia="fr-FR"/>
        </w:rPr>
      </w:pPr>
      <w:r w:rsidRPr="00A4685C">
        <w:rPr>
          <w:rFonts w:cs="Microsoft Sans Serif"/>
          <w:b/>
          <w:bCs/>
          <w:color w:val="943634" w:themeColor="accent2" w:themeShade="BF"/>
          <w:sz w:val="20"/>
          <w:szCs w:val="20"/>
          <w:u w:val="single"/>
          <w:lang w:eastAsia="fr-FR"/>
        </w:rPr>
        <w:t>Objectif</w:t>
      </w:r>
      <w:r w:rsidRPr="00A4685C">
        <w:rPr>
          <w:rFonts w:cs="Microsoft Sans Serif"/>
          <w:color w:val="943634" w:themeColor="accent2" w:themeShade="BF"/>
          <w:sz w:val="20"/>
          <w:szCs w:val="20"/>
          <w:u w:val="single"/>
          <w:lang w:eastAsia="fr-FR"/>
        </w:rPr>
        <w:t> </w:t>
      </w:r>
    </w:p>
    <w:p w:rsidR="000009E6" w:rsidRPr="00A4685C" w:rsidRDefault="009E5BA6" w:rsidP="000009E6">
      <w:pPr>
        <w:spacing w:after="240" w:line="312" w:lineRule="atLeast"/>
        <w:rPr>
          <w:rFonts w:eastAsia="Times New Roman" w:cs="Times New Roman"/>
          <w:sz w:val="20"/>
          <w:szCs w:val="20"/>
          <w:lang w:eastAsia="fr-FR"/>
        </w:rPr>
      </w:pPr>
      <w:r w:rsidRPr="00A4685C">
        <w:rPr>
          <w:rFonts w:eastAsia="Times New Roman" w:cs="Times New Roman"/>
          <w:sz w:val="20"/>
          <w:szCs w:val="20"/>
          <w:lang w:eastAsia="fr-FR"/>
        </w:rPr>
        <w:t xml:space="preserve">- </w:t>
      </w:r>
      <w:r w:rsidR="000009E6" w:rsidRPr="00A4685C">
        <w:rPr>
          <w:rFonts w:eastAsia="Times New Roman" w:cs="Times New Roman"/>
          <w:sz w:val="20"/>
          <w:szCs w:val="20"/>
          <w:lang w:eastAsia="fr-FR"/>
        </w:rPr>
        <w:t xml:space="preserve">Permettre  aux </w:t>
      </w:r>
      <w:r w:rsidRPr="00A4685C">
        <w:rPr>
          <w:rFonts w:eastAsia="Times New Roman" w:cs="Times New Roman"/>
          <w:sz w:val="20"/>
          <w:szCs w:val="20"/>
          <w:lang w:eastAsia="fr-FR"/>
        </w:rPr>
        <w:t>doctorants</w:t>
      </w:r>
      <w:r w:rsidR="000009E6" w:rsidRPr="00A4685C">
        <w:rPr>
          <w:rFonts w:eastAsia="Times New Roman" w:cs="Times New Roman"/>
          <w:sz w:val="20"/>
          <w:szCs w:val="20"/>
          <w:lang w:eastAsia="fr-FR"/>
        </w:rPr>
        <w:t xml:space="preserve"> d’acquérir une approche concrète et des connaissances  sur l’organisation</w:t>
      </w:r>
      <w:r w:rsidR="000D0CA0">
        <w:rPr>
          <w:rFonts w:eastAsia="Times New Roman" w:cs="Times New Roman"/>
          <w:sz w:val="20"/>
          <w:szCs w:val="20"/>
          <w:lang w:eastAsia="fr-FR"/>
        </w:rPr>
        <w:t>(s)</w:t>
      </w:r>
      <w:r w:rsidR="000009E6" w:rsidRPr="00A4685C">
        <w:rPr>
          <w:rFonts w:eastAsia="Times New Roman" w:cs="Times New Roman"/>
          <w:sz w:val="20"/>
          <w:szCs w:val="20"/>
          <w:lang w:eastAsia="fr-FR"/>
        </w:rPr>
        <w:t xml:space="preserve"> des entreprises : différents modèles d’organisation (s), gouvernance, structure(s), grandes fonctions et les interactions  (fonctions clés présentées par grandes familles). </w:t>
      </w:r>
      <w:r w:rsidR="000009E6" w:rsidRPr="00A4685C">
        <w:rPr>
          <w:rFonts w:eastAsia="Times New Roman" w:cs="Times New Roman"/>
          <w:sz w:val="20"/>
          <w:szCs w:val="20"/>
          <w:lang w:eastAsia="fr-FR"/>
        </w:rPr>
        <w:br/>
      </w:r>
      <w:r w:rsidRPr="00A4685C">
        <w:rPr>
          <w:rFonts w:eastAsia="Times New Roman" w:cs="Times New Roman"/>
          <w:sz w:val="20"/>
          <w:szCs w:val="20"/>
          <w:lang w:eastAsia="fr-FR"/>
        </w:rPr>
        <w:t xml:space="preserve">- </w:t>
      </w:r>
      <w:r w:rsidR="000009E6" w:rsidRPr="00A4685C">
        <w:rPr>
          <w:rFonts w:eastAsia="Times New Roman" w:cs="Times New Roman"/>
          <w:sz w:val="20"/>
          <w:szCs w:val="20"/>
          <w:lang w:eastAsia="fr-FR"/>
        </w:rPr>
        <w:t>Découvrir les nouvelles tendances liées à la globalisation de l’économie, à l’émergence de l’économie numérique, à la prise en compte des impératifs environnementaux et sociétaux. Illustration par des exemples concrets.  </w:t>
      </w:r>
    </w:p>
    <w:p w:rsidR="000D0CA0" w:rsidRDefault="000009E6" w:rsidP="00A4685C">
      <w:pPr>
        <w:rPr>
          <w:rFonts w:eastAsia="Times New Roman" w:cs="Times New Roman"/>
          <w:sz w:val="20"/>
          <w:szCs w:val="20"/>
          <w:lang w:eastAsia="fr-FR"/>
        </w:rPr>
      </w:pPr>
      <w:r w:rsidRPr="00A4685C">
        <w:rPr>
          <w:rFonts w:cs="Microsoft Sans Serif"/>
          <w:b/>
          <w:color w:val="943634" w:themeColor="accent2" w:themeShade="BF"/>
          <w:sz w:val="20"/>
          <w:szCs w:val="20"/>
          <w:u w:val="single"/>
          <w:lang w:eastAsia="fr-FR"/>
        </w:rPr>
        <w:t>Intervenant</w:t>
      </w:r>
      <w:r w:rsidR="008022E9">
        <w:rPr>
          <w:rFonts w:cs="Microsoft Sans Serif"/>
          <w:color w:val="943634" w:themeColor="accent2" w:themeShade="BF"/>
          <w:sz w:val="20"/>
          <w:szCs w:val="20"/>
          <w:lang w:eastAsia="fr-FR"/>
        </w:rPr>
        <w:t> </w:t>
      </w:r>
      <w:proofErr w:type="gramStart"/>
      <w:r w:rsidR="008022E9">
        <w:rPr>
          <w:rFonts w:cs="Microsoft Sans Serif"/>
          <w:color w:val="943634" w:themeColor="accent2" w:themeShade="BF"/>
          <w:sz w:val="20"/>
          <w:szCs w:val="20"/>
          <w:lang w:eastAsia="fr-FR"/>
        </w:rPr>
        <w:t>:</w:t>
      </w:r>
      <w:proofErr w:type="gramEnd"/>
      <w:r w:rsidRPr="00A4685C">
        <w:rPr>
          <w:rFonts w:cs="Microsoft Sans Serif"/>
          <w:color w:val="000000"/>
          <w:sz w:val="20"/>
          <w:szCs w:val="20"/>
          <w:lang w:eastAsia="fr-FR"/>
        </w:rPr>
        <w:br/>
      </w:r>
      <w:r w:rsidR="00902D80" w:rsidRPr="00A4685C">
        <w:rPr>
          <w:rFonts w:eastAsia="Times New Roman" w:cs="Times New Roman"/>
          <w:sz w:val="20"/>
          <w:szCs w:val="20"/>
          <w:lang w:eastAsia="fr-FR"/>
        </w:rPr>
        <w:t xml:space="preserve">Ce module est </w:t>
      </w:r>
      <w:proofErr w:type="spellStart"/>
      <w:r w:rsidR="00902D80" w:rsidRPr="00A4685C">
        <w:rPr>
          <w:rFonts w:eastAsia="Times New Roman" w:cs="Times New Roman"/>
          <w:sz w:val="20"/>
          <w:szCs w:val="20"/>
          <w:lang w:eastAsia="fr-FR"/>
        </w:rPr>
        <w:t>co</w:t>
      </w:r>
      <w:proofErr w:type="spellEnd"/>
      <w:r w:rsidR="00902D80" w:rsidRPr="00A4685C">
        <w:rPr>
          <w:rFonts w:eastAsia="Times New Roman" w:cs="Times New Roman"/>
          <w:sz w:val="20"/>
          <w:szCs w:val="20"/>
          <w:lang w:eastAsia="fr-FR"/>
        </w:rPr>
        <w:t xml:space="preserve">-construit avec le service Espace Avenir et à sa demande. Il est destiné au Collège doctoral dans le cadre de la formation transversale des doctorants. </w:t>
      </w:r>
      <w:r w:rsidR="00902D80" w:rsidRPr="00A4685C">
        <w:rPr>
          <w:rFonts w:eastAsia="Times New Roman" w:cs="Times New Roman"/>
          <w:sz w:val="20"/>
          <w:szCs w:val="20"/>
          <w:lang w:eastAsia="fr-FR"/>
        </w:rPr>
        <w:br/>
      </w:r>
      <w:r w:rsidRPr="00A4685C">
        <w:rPr>
          <w:rFonts w:eastAsia="Times New Roman" w:cs="Times New Roman"/>
          <w:b/>
          <w:sz w:val="20"/>
          <w:szCs w:val="20"/>
          <w:lang w:eastAsia="fr-FR"/>
        </w:rPr>
        <w:t>Daniel STECK</w:t>
      </w:r>
      <w:r w:rsidRPr="00A4685C">
        <w:rPr>
          <w:rFonts w:eastAsia="Times New Roman" w:cs="Times New Roman"/>
          <w:sz w:val="20"/>
          <w:szCs w:val="20"/>
          <w:lang w:eastAsia="fr-FR"/>
        </w:rPr>
        <w:t xml:space="preserve"> est docteur-ingénieur, il a dirigé des entreprises industrielles internationales pendant 25 ans et était jusqu’en juillet 2015 président du groupe DE DIETRICH basé à Reichshoffen et présent à travers quinze filiales dans le monde. Il est également président du club d’affaires franco-allemand du Rhin Supérieur – </w:t>
      </w:r>
      <w:proofErr w:type="spellStart"/>
      <w:r w:rsidRPr="00A4685C">
        <w:rPr>
          <w:rFonts w:eastAsia="Times New Roman" w:cs="Times New Roman"/>
          <w:sz w:val="20"/>
          <w:szCs w:val="20"/>
          <w:lang w:eastAsia="fr-FR"/>
        </w:rPr>
        <w:t>Oberrhein</w:t>
      </w:r>
      <w:proofErr w:type="spellEnd"/>
      <w:r w:rsidRPr="00A4685C">
        <w:rPr>
          <w:rFonts w:eastAsia="Times New Roman" w:cs="Times New Roman"/>
          <w:sz w:val="20"/>
          <w:szCs w:val="20"/>
          <w:lang w:eastAsia="fr-FR"/>
        </w:rPr>
        <w:t xml:space="preserve"> qui réunit 300 acteurs de l’économ</w:t>
      </w:r>
      <w:r w:rsidR="00A4685C">
        <w:rPr>
          <w:rFonts w:eastAsia="Times New Roman" w:cs="Times New Roman"/>
          <w:sz w:val="20"/>
          <w:szCs w:val="20"/>
          <w:lang w:eastAsia="fr-FR"/>
        </w:rPr>
        <w:t>i</w:t>
      </w:r>
      <w:r w:rsidR="000D0CA0">
        <w:rPr>
          <w:rFonts w:eastAsia="Times New Roman" w:cs="Times New Roman"/>
          <w:sz w:val="20"/>
          <w:szCs w:val="20"/>
          <w:lang w:eastAsia="fr-FR"/>
        </w:rPr>
        <w:t>e d’Alsace et du pays de Bade.</w:t>
      </w:r>
    </w:p>
    <w:p w:rsidR="00B471E9" w:rsidRPr="000D0CA0" w:rsidRDefault="005E3458" w:rsidP="00B471E9">
      <w:pPr>
        <w:rPr>
          <w:rFonts w:cs="Times New Roman"/>
          <w:b/>
          <w:bCs/>
          <w:color w:val="943634" w:themeColor="accent2" w:themeShade="BF"/>
          <w:sz w:val="20"/>
          <w:szCs w:val="20"/>
          <w:u w:val="single"/>
        </w:rPr>
      </w:pPr>
      <w:r w:rsidRPr="00A4685C">
        <w:rPr>
          <w:rFonts w:cs="Times New Roman"/>
          <w:b/>
          <w:bCs/>
          <w:color w:val="943634" w:themeColor="accent2" w:themeShade="BF"/>
          <w:sz w:val="20"/>
          <w:szCs w:val="20"/>
          <w:u w:val="single"/>
        </w:rPr>
        <w:t>Pr</w:t>
      </w:r>
      <w:r w:rsidR="000009E6" w:rsidRPr="00A4685C">
        <w:rPr>
          <w:rFonts w:cs="Times New Roman"/>
          <w:b/>
          <w:bCs/>
          <w:color w:val="943634" w:themeColor="accent2" w:themeShade="BF"/>
          <w:sz w:val="20"/>
          <w:szCs w:val="20"/>
          <w:u w:val="single"/>
        </w:rPr>
        <w:t>ogramme</w:t>
      </w:r>
      <w:r w:rsidR="000009E6" w:rsidRPr="00A4685C">
        <w:rPr>
          <w:rFonts w:cs="Times New Roman"/>
          <w:b/>
          <w:bCs/>
          <w:color w:val="943634" w:themeColor="accent2" w:themeShade="BF"/>
          <w:sz w:val="20"/>
          <w:szCs w:val="20"/>
        </w:rPr>
        <w:t> </w:t>
      </w:r>
      <w:proofErr w:type="gramStart"/>
      <w:r w:rsidR="000009E6" w:rsidRPr="00A4685C">
        <w:rPr>
          <w:rFonts w:cs="Times New Roman"/>
          <w:color w:val="943634" w:themeColor="accent2" w:themeShade="BF"/>
          <w:sz w:val="20"/>
          <w:szCs w:val="20"/>
        </w:rPr>
        <w:t>:</w:t>
      </w:r>
      <w:proofErr w:type="gramEnd"/>
      <w:r w:rsidR="000009E6" w:rsidRPr="00A4685C">
        <w:rPr>
          <w:rFonts w:cs="Times New Roman"/>
          <w:color w:val="1F497D"/>
          <w:sz w:val="20"/>
          <w:szCs w:val="20"/>
        </w:rPr>
        <w:br/>
      </w:r>
      <w:r w:rsidR="000009E6" w:rsidRPr="00A4685C">
        <w:rPr>
          <w:rFonts w:cs="Times New Roman"/>
          <w:b/>
          <w:color w:val="0000FF"/>
          <w:sz w:val="20"/>
          <w:szCs w:val="20"/>
        </w:rPr>
        <w:t>Séance 1</w:t>
      </w:r>
      <w:r w:rsidR="00352932" w:rsidRPr="00A4685C">
        <w:rPr>
          <w:rFonts w:cs="Times New Roman"/>
          <w:b/>
          <w:color w:val="0000FF"/>
          <w:sz w:val="20"/>
          <w:szCs w:val="20"/>
        </w:rPr>
        <w:t xml:space="preserve"> : </w:t>
      </w:r>
      <w:r w:rsidR="00352932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Rôle et objectifs des entreprises</w:t>
      </w:r>
      <w:r w:rsidR="00352932" w:rsidRPr="00A4685C">
        <w:rPr>
          <w:rFonts w:cs="Times New Roman"/>
          <w:b/>
          <w:color w:val="0000FF"/>
          <w:sz w:val="20"/>
          <w:szCs w:val="20"/>
        </w:rPr>
        <w:br/>
      </w:r>
      <w:r w:rsidR="00FB0E4C" w:rsidRPr="00A4685C">
        <w:rPr>
          <w:rFonts w:eastAsia="Times New Roman" w:cs="Times New Roman"/>
          <w:sz w:val="20"/>
          <w:szCs w:val="20"/>
          <w:lang w:eastAsia="fr-FR"/>
        </w:rPr>
        <w:t xml:space="preserve">Echanges avec les doctorants sur leur vision de l’entreprise </w:t>
      </w:r>
      <w:r w:rsidR="00FB0E4C" w:rsidRPr="00A4685C">
        <w:rPr>
          <w:rFonts w:eastAsia="Times New Roman" w:cs="Times New Roman"/>
          <w:sz w:val="20"/>
          <w:szCs w:val="20"/>
          <w:lang w:eastAsia="fr-FR"/>
        </w:rPr>
        <w:br/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Définition et finalités de l’entreprise, différents types d’entreprises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Rôle de l’entrepreneur. Rôle et attentes des actionnaires.</w:t>
      </w:r>
      <w:r w:rsidR="00FB0E4C" w:rsidRPr="00A4685C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493E31" w:rsidRPr="00A4685C">
        <w:rPr>
          <w:rFonts w:eastAsia="Times New Roman" w:cs="Times New Roman"/>
          <w:sz w:val="20"/>
          <w:szCs w:val="20"/>
          <w:lang w:eastAsia="fr-FR"/>
        </w:rPr>
        <w:t>La gouvernance des entreprises</w:t>
      </w:r>
      <w:r w:rsidR="00493E31" w:rsidRPr="00A4685C">
        <w:rPr>
          <w:rFonts w:eastAsia="Times New Roman" w:cs="Times New Roman"/>
          <w:sz w:val="20"/>
          <w:szCs w:val="20"/>
          <w:lang w:eastAsia="fr-FR"/>
        </w:rPr>
        <w:br/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Les différents styles de mana</w:t>
      </w:r>
      <w:r w:rsidR="00493E31" w:rsidRPr="00A4685C">
        <w:rPr>
          <w:rFonts w:eastAsia="Times New Roman" w:cs="Times New Roman"/>
          <w:sz w:val="20"/>
          <w:szCs w:val="20"/>
          <w:lang w:eastAsia="fr-FR"/>
        </w:rPr>
        <w:t xml:space="preserve">gement / 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Mission-Vis</w:t>
      </w:r>
      <w:r w:rsidR="00493E31" w:rsidRPr="00A4685C">
        <w:rPr>
          <w:rFonts w:eastAsia="Times New Roman" w:cs="Times New Roman"/>
          <w:sz w:val="20"/>
          <w:szCs w:val="20"/>
          <w:lang w:eastAsia="fr-FR"/>
        </w:rPr>
        <w:t xml:space="preserve">ion-Valeurs (exemples concrets) / 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Le marché (les clients) et l’offre (le produit)</w:t>
      </w:r>
      <w:r w:rsidR="00A4685C">
        <w:rPr>
          <w:rFonts w:cs="Times New Roman"/>
          <w:b/>
          <w:sz w:val="20"/>
          <w:szCs w:val="20"/>
        </w:rPr>
        <w:br/>
      </w:r>
      <w:r w:rsidR="00352932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Séance 2 : Les grandes fonctions présentes dans les en</w:t>
      </w:r>
      <w:r w:rsidR="00493E31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treprises et leurs interactions</w:t>
      </w:r>
      <w:r w:rsidR="00493E31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br/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Les principales fonctions : direction générale, stratégie, marketing et vente, R&amp;D, sécurité, production/ingénierie, qualité, achats/logistique, finance/gestion, ressources humaines, infrastructure, systèmes d’information, service juridique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Leur importance suivant différents types d’entreprises et leurs interactions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La place des doctorants dans les entreprises</w:t>
      </w:r>
      <w:r w:rsidR="00A4685C">
        <w:rPr>
          <w:rFonts w:cs="Times New Roman"/>
          <w:b/>
          <w:sz w:val="20"/>
          <w:szCs w:val="20"/>
        </w:rPr>
        <w:br/>
      </w:r>
      <w:r w:rsidR="00352932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Séance 3 : Les principaux modèles d’organisation des</w:t>
      </w:r>
      <w:r w:rsidR="00493E31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 xml:space="preserve"> entreprises ; les partenaires </w:t>
      </w:r>
      <w:r w:rsidR="00493E31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br/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Les principaux modèles d’organisation : organisation</w:t>
      </w:r>
      <w:r w:rsidR="00493E31" w:rsidRPr="00A4685C">
        <w:rPr>
          <w:rFonts w:eastAsia="Times New Roman" w:cs="Times New Roman"/>
          <w:sz w:val="20"/>
          <w:szCs w:val="20"/>
          <w:lang w:eastAsia="fr-FR"/>
        </w:rPr>
        <w:t>s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 xml:space="preserve"> en râteau, verticale centralisée, matricielle, par projet, innovantes. Influence de la taille de l’entreprise sur son organisation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Avantages et inconvénients de chaque modèle (étude de cas concrets).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Les parties prenantes (</w:t>
      </w:r>
      <w:proofErr w:type="spellStart"/>
      <w:r w:rsidR="00352932" w:rsidRPr="00A4685C">
        <w:rPr>
          <w:rFonts w:eastAsia="Times New Roman" w:cs="Times New Roman"/>
          <w:sz w:val="20"/>
          <w:szCs w:val="20"/>
          <w:lang w:eastAsia="fr-FR"/>
        </w:rPr>
        <w:t>stakeholders</w:t>
      </w:r>
      <w:proofErr w:type="spellEnd"/>
      <w:r w:rsidR="00352932" w:rsidRPr="00A4685C">
        <w:rPr>
          <w:rFonts w:eastAsia="Times New Roman" w:cs="Times New Roman"/>
          <w:sz w:val="20"/>
          <w:szCs w:val="20"/>
          <w:lang w:eastAsia="fr-FR"/>
        </w:rPr>
        <w:t xml:space="preserve">) : clients, banques, actionnaires, le personnel et ses représentants, administration, fournisseurs, concurrents. 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L’importance de la liquidité, le</w:t>
      </w:r>
      <w:r w:rsidR="00780F49" w:rsidRPr="00A4685C">
        <w:rPr>
          <w:rFonts w:eastAsia="Times New Roman" w:cs="Times New Roman"/>
          <w:sz w:val="20"/>
          <w:szCs w:val="20"/>
          <w:lang w:eastAsia="fr-FR"/>
        </w:rPr>
        <w:t xml:space="preserve"> financement, le business plan.</w:t>
      </w:r>
      <w:r w:rsidR="000D0CA0">
        <w:rPr>
          <w:rFonts w:cs="Times New Roman"/>
          <w:b/>
          <w:bCs/>
          <w:color w:val="943634" w:themeColor="accent2" w:themeShade="BF"/>
          <w:sz w:val="20"/>
          <w:szCs w:val="20"/>
          <w:u w:val="single"/>
        </w:rPr>
        <w:br/>
      </w:r>
      <w:r w:rsidR="00352932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Séance 4 : L</w:t>
      </w:r>
      <w:r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t>es nouvelles formes d’organisation des entreprises</w:t>
      </w:r>
      <w:r w:rsidR="00493E31" w:rsidRPr="00A4685C">
        <w:rPr>
          <w:rFonts w:eastAsia="Times New Roman" w:cs="Times New Roman"/>
          <w:b/>
          <w:color w:val="0000FF"/>
          <w:sz w:val="20"/>
          <w:szCs w:val="20"/>
          <w:lang w:eastAsia="fr-FR"/>
        </w:rPr>
        <w:br/>
      </w:r>
      <w:r w:rsidR="00780F49" w:rsidRPr="00A4685C">
        <w:rPr>
          <w:rFonts w:eastAsia="Times New Roman" w:cs="Times New Roman"/>
          <w:sz w:val="20"/>
          <w:szCs w:val="20"/>
          <w:lang w:eastAsia="fr-FR"/>
        </w:rPr>
        <w:t>O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 xml:space="preserve">rganisation de l’entreprise </w:t>
      </w:r>
      <w:r w:rsidR="00551068" w:rsidRPr="00A4685C">
        <w:rPr>
          <w:rFonts w:eastAsia="Times New Roman" w:cs="Times New Roman"/>
          <w:sz w:val="20"/>
          <w:szCs w:val="20"/>
          <w:lang w:eastAsia="fr-FR"/>
        </w:rPr>
        <w:t xml:space="preserve">et 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développement international,</w:t>
      </w:r>
      <w:r w:rsidR="00551068" w:rsidRPr="00A4685C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4E6A04" w:rsidRPr="00A4685C">
        <w:rPr>
          <w:rFonts w:eastAsia="Times New Roman" w:cs="Times New Roman"/>
          <w:sz w:val="20"/>
          <w:szCs w:val="20"/>
          <w:lang w:eastAsia="fr-FR"/>
        </w:rPr>
        <w:t xml:space="preserve"> la  globalisation, l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e management interculturel.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Etude de cas concrets : les entreprises de l’économie numérique,</w:t>
      </w:r>
      <w:r w:rsidR="00551068" w:rsidRPr="00A4685C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t>l’usine du futur, les entreprises socialement responsables, les entreprises « libérées » et l’écono</w:t>
      </w:r>
      <w:r w:rsidR="00780F49" w:rsidRPr="00A4685C">
        <w:rPr>
          <w:rFonts w:eastAsia="Times New Roman" w:cs="Times New Roman"/>
          <w:sz w:val="20"/>
          <w:szCs w:val="20"/>
          <w:lang w:eastAsia="fr-FR"/>
        </w:rPr>
        <w:t>mie collaborative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Les spécificités de l’organisation de ces nouveaux types d’entreprises</w:t>
      </w:r>
      <w:r w:rsidR="00352932" w:rsidRPr="00A4685C">
        <w:rPr>
          <w:rFonts w:eastAsia="Times New Roman" w:cs="Times New Roman"/>
          <w:sz w:val="20"/>
          <w:szCs w:val="20"/>
          <w:lang w:eastAsia="fr-FR"/>
        </w:rPr>
        <w:br/>
        <w:t>La place des doctorants dans l’entreprise d</w:t>
      </w:r>
      <w:r w:rsidRPr="00A4685C">
        <w:rPr>
          <w:rFonts w:eastAsia="Times New Roman" w:cs="Times New Roman"/>
          <w:sz w:val="20"/>
          <w:szCs w:val="20"/>
          <w:lang w:eastAsia="fr-FR"/>
        </w:rPr>
        <w:t>e demain</w:t>
      </w:r>
      <w:r w:rsidR="00B471E9">
        <w:rPr>
          <w:rFonts w:eastAsia="Times New Roman" w:cs="Times New Roman"/>
          <w:sz w:val="20"/>
          <w:szCs w:val="20"/>
          <w:lang w:eastAsia="fr-FR"/>
        </w:rPr>
        <w:br/>
      </w:r>
      <w:r w:rsidR="00B471E9">
        <w:rPr>
          <w:rFonts w:eastAsia="Times New Roman" w:cs="Times New Roman"/>
          <w:sz w:val="20"/>
          <w:szCs w:val="20"/>
          <w:lang w:eastAsia="fr-FR"/>
        </w:rPr>
        <w:br/>
      </w:r>
      <w:r w:rsidR="00B471E9" w:rsidRPr="00A4685C">
        <w:rPr>
          <w:rFonts w:cs="Microsoft Sans Serif"/>
          <w:b/>
          <w:bCs/>
          <w:color w:val="943634" w:themeColor="accent2" w:themeShade="BF"/>
          <w:sz w:val="20"/>
          <w:szCs w:val="20"/>
          <w:u w:val="single"/>
          <w:lang w:eastAsia="fr-FR"/>
        </w:rPr>
        <w:t>Méthodologie</w:t>
      </w:r>
      <w:r w:rsidR="008022E9">
        <w:rPr>
          <w:rFonts w:cs="Microsoft Sans Serif"/>
          <w:color w:val="943634" w:themeColor="accent2" w:themeShade="BF"/>
          <w:sz w:val="20"/>
          <w:szCs w:val="20"/>
          <w:lang w:eastAsia="fr-FR"/>
        </w:rPr>
        <w:t> </w:t>
      </w:r>
      <w:r w:rsidR="00B471E9" w:rsidRPr="00A4685C">
        <w:rPr>
          <w:rFonts w:cs="Microsoft Sans Serif"/>
          <w:color w:val="000000"/>
          <w:sz w:val="20"/>
          <w:szCs w:val="20"/>
          <w:lang w:eastAsia="fr-FR"/>
        </w:rPr>
        <w:br/>
      </w:r>
      <w:r w:rsidR="008022E9">
        <w:rPr>
          <w:rFonts w:eastAsia="Times New Roman" w:cs="Times New Roman"/>
          <w:sz w:val="20"/>
          <w:szCs w:val="20"/>
          <w:lang w:eastAsia="fr-FR"/>
        </w:rPr>
        <w:t>A</w:t>
      </w:r>
      <w:r w:rsidR="00B471E9" w:rsidRPr="00A4685C">
        <w:rPr>
          <w:rFonts w:eastAsia="Times New Roman" w:cs="Times New Roman"/>
          <w:sz w:val="20"/>
          <w:szCs w:val="20"/>
          <w:lang w:eastAsia="fr-FR"/>
        </w:rPr>
        <w:t>pports théorique  et pratique en fonction des séances.</w:t>
      </w:r>
      <w:r w:rsidR="00B471E9">
        <w:rPr>
          <w:rFonts w:eastAsia="Times New Roman" w:cs="Times New Roman"/>
          <w:sz w:val="20"/>
          <w:szCs w:val="20"/>
          <w:lang w:eastAsia="fr-FR"/>
        </w:rPr>
        <w:t xml:space="preserve"> Approche interactive/participative.</w:t>
      </w:r>
      <w:r w:rsidR="00B471E9" w:rsidRPr="00A4685C">
        <w:rPr>
          <w:rFonts w:eastAsia="Times New Roman" w:cs="Times New Roman"/>
          <w:sz w:val="20"/>
          <w:szCs w:val="20"/>
          <w:lang w:eastAsia="fr-FR"/>
        </w:rPr>
        <w:br/>
      </w:r>
    </w:p>
    <w:p w:rsidR="00B471E9" w:rsidRPr="00A4685C" w:rsidRDefault="00B471E9" w:rsidP="00B471E9">
      <w:pPr>
        <w:spacing w:after="0" w:line="230" w:lineRule="atLeast"/>
        <w:jc w:val="both"/>
        <w:rPr>
          <w:rFonts w:cs="Microsoft Sans Serif"/>
          <w:color w:val="943634" w:themeColor="accent2" w:themeShade="BF"/>
          <w:sz w:val="20"/>
          <w:szCs w:val="20"/>
          <w:lang w:eastAsia="fr-FR"/>
        </w:rPr>
      </w:pPr>
      <w:r w:rsidRPr="00A4685C">
        <w:rPr>
          <w:rFonts w:cs="Microsoft Sans Serif"/>
          <w:color w:val="943634" w:themeColor="accent2" w:themeShade="BF"/>
          <w:sz w:val="20"/>
          <w:szCs w:val="20"/>
          <w:lang w:eastAsia="fr-FR"/>
        </w:rPr>
        <w:lastRenderedPageBreak/>
        <w:t> </w:t>
      </w:r>
      <w:r w:rsidRPr="00A4685C">
        <w:rPr>
          <w:rFonts w:cs="Microsoft Sans Serif"/>
          <w:b/>
          <w:bCs/>
          <w:color w:val="943634" w:themeColor="accent2" w:themeShade="BF"/>
          <w:sz w:val="20"/>
          <w:szCs w:val="20"/>
          <w:u w:val="single"/>
          <w:lang w:eastAsia="fr-FR"/>
        </w:rPr>
        <w:t>Compétences et connaissances acquises à l’issue du séminaire</w:t>
      </w:r>
      <w:r w:rsidR="008022E9">
        <w:rPr>
          <w:rFonts w:cs="Microsoft Sans Serif"/>
          <w:color w:val="943634" w:themeColor="accent2" w:themeShade="BF"/>
          <w:sz w:val="20"/>
          <w:szCs w:val="20"/>
          <w:lang w:eastAsia="fr-FR"/>
        </w:rPr>
        <w:t> </w:t>
      </w:r>
    </w:p>
    <w:p w:rsidR="00016EDB" w:rsidRDefault="008022E9" w:rsidP="00B471E9">
      <w:pPr>
        <w:rPr>
          <w:rFonts w:cs="Times New Roman"/>
          <w:b/>
          <w:color w:val="943634" w:themeColor="accent2" w:themeShade="BF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A</w:t>
      </w:r>
      <w:r w:rsidR="00B471E9" w:rsidRPr="00A4685C">
        <w:rPr>
          <w:rFonts w:cs="Times New Roman"/>
          <w:sz w:val="20"/>
          <w:szCs w:val="20"/>
        </w:rPr>
        <w:t xml:space="preserve"> l’issue de ce séminaire, les doctorants auront capitalisé des notions, des connaissances et des exemples pratiques sur cette thématique et pourront ouvrir leur</w:t>
      </w:r>
      <w:r w:rsidR="00445943">
        <w:rPr>
          <w:rFonts w:cs="Times New Roman"/>
          <w:sz w:val="20"/>
          <w:szCs w:val="20"/>
        </w:rPr>
        <w:t>s</w:t>
      </w:r>
      <w:bookmarkStart w:id="0" w:name="_GoBack"/>
      <w:bookmarkEnd w:id="0"/>
      <w:r w:rsidR="00B471E9" w:rsidRPr="00A4685C">
        <w:rPr>
          <w:rFonts w:cs="Times New Roman"/>
          <w:sz w:val="20"/>
          <w:szCs w:val="20"/>
        </w:rPr>
        <w:t xml:space="preserve"> perspectives professionnelles.  Ils auront :</w:t>
      </w:r>
      <w:r w:rsidR="00B471E9" w:rsidRPr="00A4685C">
        <w:rPr>
          <w:rFonts w:cs="Times New Roman"/>
          <w:sz w:val="20"/>
          <w:szCs w:val="20"/>
        </w:rPr>
        <w:br/>
        <w:t xml:space="preserve">- acquis une vision globale et concrète des principaux modèles  d’organisation des entreprises y compris les nouvelles formes émergentes </w:t>
      </w:r>
      <w:r w:rsidR="00B471E9" w:rsidRPr="00A4685C">
        <w:rPr>
          <w:rFonts w:cs="Times New Roman"/>
          <w:sz w:val="20"/>
          <w:szCs w:val="20"/>
        </w:rPr>
        <w:br/>
        <w:t xml:space="preserve">- identifié les fonctions principales/clés et leur contenu </w:t>
      </w:r>
      <w:r w:rsidR="00B471E9" w:rsidRPr="00A4685C">
        <w:rPr>
          <w:rFonts w:cs="Times New Roman"/>
          <w:sz w:val="20"/>
          <w:szCs w:val="20"/>
        </w:rPr>
        <w:br/>
        <w:t xml:space="preserve">- identifié les différents types de management </w:t>
      </w:r>
      <w:r w:rsidR="00B471E9" w:rsidRPr="00A4685C">
        <w:rPr>
          <w:rFonts w:cs="Microsoft Sans Serif"/>
          <w:b/>
          <w:bCs/>
          <w:color w:val="943634" w:themeColor="accent2" w:themeShade="BF"/>
          <w:sz w:val="20"/>
          <w:szCs w:val="20"/>
          <w:u w:val="single"/>
          <w:lang w:eastAsia="fr-FR"/>
        </w:rPr>
        <w:br/>
      </w:r>
    </w:p>
    <w:p w:rsidR="00B471E9" w:rsidRPr="00B471E9" w:rsidRDefault="00B471E9" w:rsidP="00B471E9">
      <w:pPr>
        <w:rPr>
          <w:rFonts w:cs="Times New Roman"/>
          <w:b/>
          <w:color w:val="943634" w:themeColor="accent2" w:themeShade="BF"/>
          <w:sz w:val="20"/>
          <w:szCs w:val="20"/>
          <w:u w:val="single"/>
        </w:rPr>
      </w:pPr>
      <w:r w:rsidRPr="00A4685C">
        <w:rPr>
          <w:rFonts w:cs="Times New Roman"/>
          <w:b/>
          <w:color w:val="943634" w:themeColor="accent2" w:themeShade="BF"/>
          <w:sz w:val="20"/>
          <w:szCs w:val="20"/>
          <w:u w:val="single"/>
        </w:rPr>
        <w:t>Durée, dates et horaires du séminaire</w:t>
      </w:r>
      <w:r w:rsidR="008022E9">
        <w:rPr>
          <w:rFonts w:cs="Times New Roman"/>
          <w:b/>
          <w:color w:val="943634" w:themeColor="accent2" w:themeShade="BF"/>
          <w:sz w:val="20"/>
          <w:szCs w:val="20"/>
        </w:rPr>
        <w:t> </w:t>
      </w:r>
      <w:r w:rsidRPr="00A4685C">
        <w:rPr>
          <w:rFonts w:cs="Times New Roman"/>
          <w:b/>
          <w:sz w:val="20"/>
          <w:szCs w:val="20"/>
        </w:rPr>
        <w:br/>
      </w:r>
      <w:r w:rsidRPr="00A4685C">
        <w:rPr>
          <w:rFonts w:cs="Times New Roman"/>
          <w:sz w:val="20"/>
          <w:szCs w:val="20"/>
        </w:rPr>
        <w:t>12 heures en</w:t>
      </w:r>
      <w:r w:rsidRPr="00A4685C">
        <w:rPr>
          <w:rFonts w:cs="Times New Roman"/>
          <w:b/>
          <w:sz w:val="20"/>
          <w:szCs w:val="20"/>
        </w:rPr>
        <w:t xml:space="preserve"> 4 séances de 3h chacune</w:t>
      </w:r>
      <w:r w:rsidRPr="00A4685C">
        <w:rPr>
          <w:rFonts w:cs="Times New Roman"/>
          <w:sz w:val="20"/>
          <w:szCs w:val="20"/>
        </w:rPr>
        <w:t xml:space="preserve"> </w:t>
      </w:r>
      <w:r w:rsidRPr="00A4685C">
        <w:rPr>
          <w:rFonts w:cs="Times New Roman"/>
          <w:b/>
          <w:sz w:val="20"/>
          <w:szCs w:val="20"/>
        </w:rPr>
        <w:br/>
      </w:r>
      <w:r w:rsidRPr="00A4685C">
        <w:rPr>
          <w:rFonts w:cs="Times New Roman"/>
          <w:sz w:val="20"/>
          <w:szCs w:val="20"/>
        </w:rPr>
        <w:t>mardi 24/05/2016, mardi 31/05/2016, mardi 7/06/2016 et mardi 14/06/2016</w:t>
      </w:r>
      <w:r w:rsidRPr="00A4685C">
        <w:rPr>
          <w:rFonts w:cs="Times New Roman"/>
          <w:sz w:val="20"/>
          <w:szCs w:val="20"/>
        </w:rPr>
        <w:br/>
        <w:t>de 16h à 19h.</w:t>
      </w:r>
      <w:r w:rsidRPr="00A4685C">
        <w:rPr>
          <w:rFonts w:cs="Times New Roman"/>
          <w:b/>
          <w:sz w:val="20"/>
          <w:szCs w:val="20"/>
        </w:rPr>
        <w:br/>
      </w:r>
      <w:r w:rsidRPr="00A4685C">
        <w:rPr>
          <w:rFonts w:cs="Times New Roman"/>
          <w:b/>
          <w:bCs/>
          <w:sz w:val="20"/>
          <w:szCs w:val="20"/>
          <w:u w:val="single"/>
        </w:rPr>
        <w:t>Lieu</w:t>
      </w:r>
      <w:r w:rsidRPr="00A4685C">
        <w:rPr>
          <w:rFonts w:cs="Times New Roman"/>
          <w:sz w:val="20"/>
          <w:szCs w:val="20"/>
        </w:rPr>
        <w:t xml:space="preserve"> : Nouveau Patio, salle 0-01 au </w:t>
      </w:r>
      <w:proofErr w:type="spellStart"/>
      <w:r w:rsidRPr="00A4685C">
        <w:rPr>
          <w:rFonts w:cs="Times New Roman"/>
          <w:sz w:val="20"/>
          <w:szCs w:val="20"/>
        </w:rPr>
        <w:t>RdC</w:t>
      </w:r>
      <w:proofErr w:type="spellEnd"/>
      <w:r w:rsidRPr="00A4685C">
        <w:rPr>
          <w:rFonts w:cs="Times New Roman"/>
          <w:sz w:val="20"/>
          <w:szCs w:val="20"/>
        </w:rPr>
        <w:t xml:space="preserve"> / 20a, rue René Descartes, campus centre  Esplanade</w:t>
      </w:r>
    </w:p>
    <w:p w:rsidR="00B471E9" w:rsidRPr="00B471E9" w:rsidRDefault="00B471E9" w:rsidP="00B471E9">
      <w:pPr>
        <w:rPr>
          <w:rFonts w:cs="Microsoft Sans Serif"/>
          <w:color w:val="000000"/>
          <w:sz w:val="20"/>
          <w:szCs w:val="20"/>
          <w:lang w:eastAsia="fr-FR"/>
        </w:rPr>
      </w:pPr>
      <w:r w:rsidRPr="00A4685C">
        <w:rPr>
          <w:rFonts w:cs="Microsoft Sans Serif"/>
          <w:b/>
          <w:bCs/>
          <w:color w:val="943634" w:themeColor="accent2" w:themeShade="BF"/>
          <w:sz w:val="20"/>
          <w:szCs w:val="20"/>
          <w:u w:val="single"/>
          <w:lang w:eastAsia="fr-FR"/>
        </w:rPr>
        <w:t>Information sur ce séminaire</w:t>
      </w:r>
      <w:r w:rsidR="008022E9">
        <w:rPr>
          <w:rFonts w:cs="Microsoft Sans Serif"/>
          <w:color w:val="943634" w:themeColor="accent2" w:themeShade="BF"/>
          <w:sz w:val="20"/>
          <w:szCs w:val="20"/>
          <w:lang w:eastAsia="fr-FR"/>
        </w:rPr>
        <w:t> </w:t>
      </w:r>
      <w:r w:rsidRPr="00A4685C">
        <w:rPr>
          <w:rFonts w:cs="Microsoft Sans Serif"/>
          <w:color w:val="943634" w:themeColor="accent2" w:themeShade="BF"/>
          <w:sz w:val="20"/>
          <w:szCs w:val="20"/>
          <w:lang w:eastAsia="fr-FR"/>
        </w:rPr>
        <w:t xml:space="preserve"> </w:t>
      </w:r>
      <w:r w:rsidRPr="00A4685C">
        <w:rPr>
          <w:rFonts w:cs="Microsoft Sans Serif"/>
          <w:sz w:val="20"/>
          <w:szCs w:val="20"/>
          <w:lang w:eastAsia="fr-FR"/>
        </w:rPr>
        <w:br/>
      </w:r>
      <w:r w:rsidRPr="00B471E9">
        <w:rPr>
          <w:rFonts w:eastAsia="Times New Roman" w:cs="Times New Roman"/>
          <w:sz w:val="20"/>
          <w:szCs w:val="20"/>
          <w:lang w:eastAsia="fr-FR"/>
        </w:rPr>
        <w:t xml:space="preserve">Contact : Hafida </w:t>
      </w:r>
      <w:proofErr w:type="spellStart"/>
      <w:r w:rsidRPr="00B471E9">
        <w:rPr>
          <w:rFonts w:eastAsia="Times New Roman" w:cs="Times New Roman"/>
          <w:sz w:val="20"/>
          <w:szCs w:val="20"/>
          <w:lang w:eastAsia="fr-FR"/>
        </w:rPr>
        <w:t>Lrhezzioui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br/>
      </w:r>
      <w:r w:rsidRPr="00A4685C">
        <w:rPr>
          <w:rFonts w:cs="Microsoft Sans Serif"/>
          <w:color w:val="000000"/>
          <w:sz w:val="20"/>
          <w:szCs w:val="20"/>
          <w:lang w:eastAsia="fr-FR"/>
        </w:rPr>
        <w:t>Université de Strasbourg</w:t>
      </w:r>
      <w:r>
        <w:rPr>
          <w:rFonts w:cs="Microsoft Sans Serif"/>
          <w:color w:val="000000"/>
          <w:sz w:val="20"/>
          <w:szCs w:val="20"/>
          <w:lang w:eastAsia="fr-FR"/>
        </w:rPr>
        <w:t xml:space="preserve"> / </w:t>
      </w:r>
      <w:r w:rsidRPr="00A4685C">
        <w:rPr>
          <w:rFonts w:cs="Microsoft Sans Serif"/>
          <w:color w:val="000000"/>
          <w:sz w:val="20"/>
          <w:szCs w:val="20"/>
          <w:lang w:eastAsia="fr-FR"/>
        </w:rPr>
        <w:t xml:space="preserve">Espace Avenir orientation – stage – emploi   </w:t>
      </w:r>
      <w:r>
        <w:rPr>
          <w:rFonts w:cs="Microsoft Sans Serif"/>
          <w:color w:val="000000"/>
          <w:sz w:val="20"/>
          <w:szCs w:val="20"/>
          <w:lang w:eastAsia="fr-FR"/>
        </w:rPr>
        <w:br/>
      </w:r>
      <w:hyperlink r:id="rId8" w:history="1">
        <w:r w:rsidRPr="00A4685C">
          <w:rPr>
            <w:rFonts w:cs="Microsoft Sans Serif"/>
            <w:color w:val="0000FF"/>
            <w:sz w:val="20"/>
            <w:szCs w:val="20"/>
            <w:u w:val="single"/>
            <w:lang w:eastAsia="fr-FR"/>
          </w:rPr>
          <w:t>hafida.lrhezzioui@unistra.fr</w:t>
        </w:r>
      </w:hyperlink>
      <w:r w:rsidRPr="00A4685C">
        <w:rPr>
          <w:rFonts w:cs="Microsoft Sans Serif"/>
          <w:color w:val="0000FF"/>
          <w:sz w:val="20"/>
          <w:szCs w:val="20"/>
          <w:u w:val="single"/>
          <w:lang w:eastAsia="fr-FR"/>
        </w:rPr>
        <w:t xml:space="preserve">  </w:t>
      </w:r>
    </w:p>
    <w:p w:rsidR="00B471E9" w:rsidRPr="00A4685C" w:rsidRDefault="00B471E9" w:rsidP="00493E31">
      <w:pPr>
        <w:pBdr>
          <w:bottom w:val="single" w:sz="4" w:space="1" w:color="auto"/>
        </w:pBdr>
        <w:spacing w:after="240" w:line="312" w:lineRule="atLeast"/>
        <w:rPr>
          <w:rFonts w:eastAsia="Times New Roman" w:cs="Times New Roman"/>
          <w:b/>
          <w:color w:val="0000FF"/>
          <w:sz w:val="20"/>
          <w:szCs w:val="20"/>
          <w:lang w:eastAsia="fr-FR"/>
        </w:rPr>
      </w:pPr>
    </w:p>
    <w:sectPr w:rsidR="00B471E9" w:rsidRPr="00A4685C" w:rsidSect="0035293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03" w:rsidRDefault="001D4603" w:rsidP="000009E6">
      <w:pPr>
        <w:spacing w:after="0" w:line="240" w:lineRule="auto"/>
      </w:pPr>
      <w:r>
        <w:separator/>
      </w:r>
    </w:p>
  </w:endnote>
  <w:endnote w:type="continuationSeparator" w:id="0">
    <w:p w:rsidR="001D4603" w:rsidRDefault="001D4603" w:rsidP="000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9" w:rsidRPr="000009E6" w:rsidRDefault="00B471E9" w:rsidP="00493E31">
    <w:pPr>
      <w:pStyle w:val="Pieddepage"/>
      <w:rPr>
        <w:b/>
        <w:color w:val="0000FF"/>
        <w:sz w:val="16"/>
        <w:szCs w:val="16"/>
      </w:rPr>
    </w:pPr>
    <w:r w:rsidRPr="000009E6">
      <w:rPr>
        <w:b/>
        <w:color w:val="0000FF"/>
        <w:sz w:val="16"/>
        <w:szCs w:val="16"/>
      </w:rPr>
      <w:br/>
    </w:r>
    <w:r>
      <w:rPr>
        <w:b/>
        <w:color w:val="0000FF"/>
        <w:sz w:val="16"/>
        <w:szCs w:val="16"/>
      </w:rPr>
      <w:t>ESPACE AVENIR</w:t>
    </w:r>
    <w:r>
      <w:rPr>
        <w:b/>
        <w:color w:val="0000FF"/>
        <w:sz w:val="16"/>
        <w:szCs w:val="16"/>
      </w:rPr>
      <w:br/>
      <w:t xml:space="preserve">orientation – stage - emploi </w:t>
    </w:r>
    <w:r w:rsidRPr="000009E6">
      <w:rPr>
        <w:b/>
        <w:color w:val="0000FF"/>
        <w:sz w:val="16"/>
        <w:szCs w:val="16"/>
      </w:rPr>
      <w:br/>
      <w:t>Mai – juin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03" w:rsidRDefault="001D4603" w:rsidP="000009E6">
      <w:pPr>
        <w:spacing w:after="0" w:line="240" w:lineRule="auto"/>
      </w:pPr>
      <w:r>
        <w:separator/>
      </w:r>
    </w:p>
  </w:footnote>
  <w:footnote w:type="continuationSeparator" w:id="0">
    <w:p w:rsidR="001D4603" w:rsidRDefault="001D4603" w:rsidP="0000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9" w:rsidRPr="000009E6" w:rsidRDefault="00B471E9" w:rsidP="00493E31">
    <w:pPr>
      <w:pStyle w:val="Pieddepage"/>
      <w:rPr>
        <w:b/>
        <w:color w:val="0000FF"/>
        <w:sz w:val="16"/>
        <w:szCs w:val="16"/>
      </w:rPr>
    </w:pPr>
    <w:r>
      <w:rPr>
        <w:rFonts w:ascii="Arial" w:eastAsia="Times New Roman" w:hAnsi="Arial" w:cs="Arial"/>
        <w:noProof/>
        <w:color w:val="0000FF"/>
        <w:sz w:val="17"/>
        <w:szCs w:val="17"/>
        <w:lang w:eastAsia="fr-FR"/>
      </w:rPr>
      <w:drawing>
        <wp:inline distT="0" distB="0" distL="0" distR="0" wp14:anchorId="416DC5E8" wp14:editId="2B4E3CAF">
          <wp:extent cx="1526193" cy="756518"/>
          <wp:effectExtent l="0" t="0" r="0" b="5715"/>
          <wp:docPr id="1" name="Image 1" descr="Université&#10;            de Strasbourg">
            <a:hlinkClick xmlns:a="http://schemas.openxmlformats.org/drawingml/2006/main" r:id="rId1" tooltip="&quot;Université de Strasbour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&#10;            de Strasbourg">
                    <a:hlinkClick r:id="rId1" tooltip="&quot;Université de Strasbour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5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1E9" w:rsidRDefault="00B471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C1D"/>
    <w:multiLevelType w:val="hybridMultilevel"/>
    <w:tmpl w:val="FFB8C37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C63106"/>
    <w:multiLevelType w:val="hybridMultilevel"/>
    <w:tmpl w:val="BDD2A09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A92E06"/>
    <w:multiLevelType w:val="hybridMultilevel"/>
    <w:tmpl w:val="BCF0B7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F52C6"/>
    <w:multiLevelType w:val="hybridMultilevel"/>
    <w:tmpl w:val="6A0CE3C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83255"/>
    <w:multiLevelType w:val="hybridMultilevel"/>
    <w:tmpl w:val="D5E43068"/>
    <w:lvl w:ilvl="0" w:tplc="15FEF9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2184D"/>
    <w:multiLevelType w:val="hybridMultilevel"/>
    <w:tmpl w:val="01AEC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6"/>
    <w:rsid w:val="000009E6"/>
    <w:rsid w:val="00016EDB"/>
    <w:rsid w:val="00063D4B"/>
    <w:rsid w:val="00082E5D"/>
    <w:rsid w:val="000D0CA0"/>
    <w:rsid w:val="001519AE"/>
    <w:rsid w:val="001D4603"/>
    <w:rsid w:val="00220A29"/>
    <w:rsid w:val="00352932"/>
    <w:rsid w:val="0039352F"/>
    <w:rsid w:val="00445943"/>
    <w:rsid w:val="00493E31"/>
    <w:rsid w:val="004E6A04"/>
    <w:rsid w:val="00551068"/>
    <w:rsid w:val="005E3458"/>
    <w:rsid w:val="006C70E8"/>
    <w:rsid w:val="00780F49"/>
    <w:rsid w:val="008022E9"/>
    <w:rsid w:val="008719E3"/>
    <w:rsid w:val="00896BD9"/>
    <w:rsid w:val="00902D80"/>
    <w:rsid w:val="009E5BA6"/>
    <w:rsid w:val="00A03375"/>
    <w:rsid w:val="00A4685C"/>
    <w:rsid w:val="00B471E9"/>
    <w:rsid w:val="00BD0E8B"/>
    <w:rsid w:val="00E31A06"/>
    <w:rsid w:val="00E82A51"/>
    <w:rsid w:val="00ED196F"/>
    <w:rsid w:val="00F634BB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009E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09E6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0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9E6"/>
  </w:style>
  <w:style w:type="paragraph" w:styleId="Paragraphedeliste">
    <w:name w:val="List Paragraph"/>
    <w:basedOn w:val="Normal"/>
    <w:uiPriority w:val="34"/>
    <w:qFormat/>
    <w:rsid w:val="000009E6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009E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09E6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00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9E6"/>
  </w:style>
  <w:style w:type="paragraph" w:styleId="Paragraphedeliste">
    <w:name w:val="List Paragraph"/>
    <w:basedOn w:val="Normal"/>
    <w:uiPriority w:val="34"/>
    <w:qFormat/>
    <w:rsid w:val="000009E6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da.lrhezzioui@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part2.09000705.09040403@unistra.fr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CF269BC6.dotm</Template>
  <TotalTime>58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cp:lastPrinted>2015-12-09T13:54:00Z</cp:lastPrinted>
  <dcterms:created xsi:type="dcterms:W3CDTF">2015-12-08T07:59:00Z</dcterms:created>
  <dcterms:modified xsi:type="dcterms:W3CDTF">2015-12-10T08:39:00Z</dcterms:modified>
</cp:coreProperties>
</file>