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D3" w:rsidRDefault="00B74ED3">
      <w:pPr>
        <w:rPr>
          <w:b/>
          <w:sz w:val="28"/>
          <w:szCs w:val="28"/>
        </w:rPr>
      </w:pPr>
      <w:r>
        <w:rPr>
          <w:noProof/>
          <w:lang w:eastAsia="fr-FR"/>
        </w:rPr>
        <w:drawing>
          <wp:inline distT="0" distB="0" distL="0" distR="0" wp14:anchorId="1013E324" wp14:editId="65FD82BD">
            <wp:extent cx="1944000" cy="846000"/>
            <wp:effectExtent l="0" t="0" r="0" b="0"/>
            <wp:docPr id="1" name="Image 1" descr="Bildergebnis für nouveau logo u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nouveau logo unis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000" cy="846000"/>
                    </a:xfrm>
                    <a:prstGeom prst="rect">
                      <a:avLst/>
                    </a:prstGeom>
                    <a:noFill/>
                    <a:ln>
                      <a:noFill/>
                    </a:ln>
                  </pic:spPr>
                </pic:pic>
              </a:graphicData>
            </a:graphic>
          </wp:inline>
        </w:drawing>
      </w:r>
    </w:p>
    <w:p w:rsidR="00B74ED3" w:rsidRPr="00057265" w:rsidRDefault="00B74ED3" w:rsidP="00B74ED3">
      <w:pPr>
        <w:rPr>
          <w:b/>
          <w:color w:val="0070C0"/>
          <w:sz w:val="28"/>
          <w:szCs w:val="28"/>
        </w:rPr>
      </w:pPr>
      <w:r w:rsidRPr="00057265">
        <w:rPr>
          <w:b/>
          <w:color w:val="0070C0"/>
          <w:sz w:val="28"/>
          <w:szCs w:val="28"/>
        </w:rPr>
        <w:t>Centre de services EURAXESS</w:t>
      </w:r>
    </w:p>
    <w:p w:rsidR="00B74ED3" w:rsidRDefault="00B74ED3" w:rsidP="00B74ED3">
      <w:pPr>
        <w:jc w:val="center"/>
        <w:rPr>
          <w:b/>
          <w:sz w:val="28"/>
          <w:szCs w:val="28"/>
        </w:rPr>
      </w:pPr>
    </w:p>
    <w:p w:rsidR="008653DE" w:rsidRDefault="002F0B53" w:rsidP="00B74ED3">
      <w:pPr>
        <w:jc w:val="center"/>
        <w:rPr>
          <w:b/>
          <w:sz w:val="28"/>
          <w:szCs w:val="28"/>
        </w:rPr>
      </w:pPr>
      <w:r w:rsidRPr="002F0B53">
        <w:rPr>
          <w:b/>
          <w:sz w:val="28"/>
          <w:szCs w:val="28"/>
        </w:rPr>
        <w:t>Accueillir un chercheur étranger non salarié de l’établissement</w:t>
      </w:r>
    </w:p>
    <w:p w:rsidR="00A3740B" w:rsidRPr="003262D4" w:rsidRDefault="003262D4" w:rsidP="00B74ED3">
      <w:pPr>
        <w:jc w:val="center"/>
        <w:rPr>
          <w:b/>
        </w:rPr>
      </w:pPr>
      <w:r w:rsidRPr="003262D4">
        <w:rPr>
          <w:b/>
        </w:rPr>
        <w:t>Chercheur en séjour de recherche</w:t>
      </w:r>
      <w:r w:rsidR="00BE1B03">
        <w:rPr>
          <w:b/>
        </w:rPr>
        <w:t xml:space="preserve"> à l’université</w:t>
      </w:r>
      <w:r w:rsidRPr="003262D4">
        <w:rPr>
          <w:b/>
        </w:rPr>
        <w:t xml:space="preserve"> (bourses, ressources personnelles</w:t>
      </w:r>
      <w:r w:rsidR="00BE1B03">
        <w:rPr>
          <w:b/>
        </w:rPr>
        <w:t>…)</w:t>
      </w:r>
    </w:p>
    <w:p w:rsidR="00D21B23" w:rsidRDefault="00D21B23"/>
    <w:p w:rsidR="002F0B53" w:rsidRPr="00DB66D8" w:rsidRDefault="00D21B23">
      <w:pPr>
        <w:rPr>
          <w:b/>
          <w:color w:val="0070C0"/>
          <w:sz w:val="24"/>
          <w:szCs w:val="24"/>
        </w:rPr>
      </w:pPr>
      <w:r w:rsidRPr="00DB66D8">
        <w:rPr>
          <w:b/>
          <w:color w:val="0070C0"/>
          <w:sz w:val="24"/>
          <w:szCs w:val="24"/>
        </w:rPr>
        <w:sym w:font="Wingdings" w:char="F077"/>
      </w:r>
      <w:r w:rsidRPr="00DB66D8">
        <w:rPr>
          <w:b/>
          <w:color w:val="0070C0"/>
          <w:sz w:val="24"/>
          <w:szCs w:val="24"/>
        </w:rPr>
        <w:t xml:space="preserve"> Arriver sur le territoire français </w:t>
      </w:r>
      <w:r w:rsidR="006132AF" w:rsidRPr="00DB66D8">
        <w:rPr>
          <w:b/>
          <w:color w:val="0070C0"/>
          <w:sz w:val="24"/>
          <w:szCs w:val="24"/>
        </w:rPr>
        <w:t xml:space="preserve">et </w:t>
      </w:r>
      <w:r w:rsidR="005F4D0E" w:rsidRPr="00DB66D8">
        <w:rPr>
          <w:b/>
          <w:color w:val="0070C0"/>
          <w:sz w:val="24"/>
          <w:szCs w:val="24"/>
        </w:rPr>
        <w:t>se déplacer</w:t>
      </w:r>
      <w:r w:rsidR="006132AF" w:rsidRPr="00DB66D8">
        <w:rPr>
          <w:b/>
          <w:color w:val="0070C0"/>
          <w:sz w:val="24"/>
          <w:szCs w:val="24"/>
        </w:rPr>
        <w:t xml:space="preserve"> dans l’espace Schengen </w:t>
      </w:r>
      <w:r w:rsidRPr="00DB66D8">
        <w:rPr>
          <w:b/>
          <w:color w:val="0070C0"/>
          <w:sz w:val="24"/>
          <w:szCs w:val="24"/>
        </w:rPr>
        <w:t>:</w:t>
      </w:r>
    </w:p>
    <w:p w:rsidR="00D21B23" w:rsidRDefault="00D21B23"/>
    <w:p w:rsidR="00D21B23" w:rsidRPr="00154C5B" w:rsidRDefault="00D21B23">
      <w:pPr>
        <w:rPr>
          <w:b/>
          <w:color w:val="7030A0"/>
        </w:rPr>
      </w:pPr>
      <w:r w:rsidRPr="00154C5B">
        <w:rPr>
          <w:b/>
          <w:color w:val="7030A0"/>
        </w:rPr>
        <w:t xml:space="preserve">1/ </w:t>
      </w:r>
      <w:r w:rsidRPr="00F9552E">
        <w:rPr>
          <w:b/>
          <w:color w:val="7030A0"/>
          <w:u w:val="single"/>
        </w:rPr>
        <w:t>Cas des ressortissants européens</w:t>
      </w:r>
      <w:r w:rsidR="00484FA7">
        <w:rPr>
          <w:b/>
          <w:color w:val="7030A0"/>
        </w:rPr>
        <w:t> :</w:t>
      </w:r>
    </w:p>
    <w:p w:rsidR="00C256D9" w:rsidRDefault="00C256D9" w:rsidP="006132AF">
      <w:pPr>
        <w:jc w:val="both"/>
      </w:pPr>
    </w:p>
    <w:p w:rsidR="00FA78EB" w:rsidRDefault="00C256D9" w:rsidP="006132AF">
      <w:pPr>
        <w:jc w:val="both"/>
      </w:pPr>
      <w:r>
        <w:t>•</w:t>
      </w:r>
      <w:r w:rsidR="00FA78EB">
        <w:t xml:space="preserve"> En tant que citoyen d'un pays de</w:t>
      </w:r>
      <w:r w:rsidR="00C81B72">
        <w:t xml:space="preserve"> l’Espace économique européen </w:t>
      </w:r>
      <w:r w:rsidR="00FA78EB">
        <w:t>ou si vous êtes Suisse, vous êtes libre d</w:t>
      </w:r>
      <w:r w:rsidR="009C15E9">
        <w:t>’entrer, de</w:t>
      </w:r>
      <w:r w:rsidR="00FA78EB">
        <w:t xml:space="preserve"> séjourner et de travailler en France. Vous pouvez exercer toute activité professionnelle salariée ou non salariée (sauf certains emplois publics et, sous certaines conditions, pour les </w:t>
      </w:r>
      <w:r w:rsidR="00C81B72">
        <w:t>professions réglementées)</w:t>
      </w:r>
      <w:r w:rsidR="00FA78EB">
        <w:t xml:space="preserve">. Vous n'avez pas à détenir de titre de séjour, ni de titre de travail. </w:t>
      </w:r>
    </w:p>
    <w:p w:rsidR="00D21B23" w:rsidRPr="00154C5B" w:rsidRDefault="00C256D9" w:rsidP="006132AF">
      <w:pPr>
        <w:jc w:val="both"/>
        <w:rPr>
          <w:b/>
          <w:color w:val="7030A0"/>
        </w:rPr>
      </w:pPr>
      <w:r>
        <w:t xml:space="preserve">• </w:t>
      </w:r>
      <w:r w:rsidR="006132AF">
        <w:t>Tout citoyen de l’Union européenne, tout ressortissant d’un autre État partie à l’accord sur l’Espace économique européen (Islande, Norvège et Liechtenstein) ou de la Confédération suisse peut franchir les frontières extérieures de l’espace Schengen sur simple présentation d’une carte nationale d’identité ou d’un passeport en cours de validité.</w:t>
      </w:r>
    </w:p>
    <w:p w:rsidR="0082430A" w:rsidRDefault="0082430A">
      <w:pPr>
        <w:rPr>
          <w:b/>
          <w:color w:val="7030A0"/>
        </w:rPr>
      </w:pPr>
    </w:p>
    <w:p w:rsidR="00D21B23" w:rsidRDefault="00D21B23">
      <w:pPr>
        <w:rPr>
          <w:b/>
          <w:color w:val="7030A0"/>
        </w:rPr>
      </w:pPr>
      <w:r w:rsidRPr="00154C5B">
        <w:rPr>
          <w:b/>
          <w:color w:val="7030A0"/>
        </w:rPr>
        <w:t xml:space="preserve">2/ </w:t>
      </w:r>
      <w:r w:rsidRPr="00F9552E">
        <w:rPr>
          <w:b/>
          <w:color w:val="7030A0"/>
          <w:u w:val="single"/>
        </w:rPr>
        <w:t>Cas des ressortissants non européens</w:t>
      </w:r>
      <w:r w:rsidR="004D1263" w:rsidRPr="00154C5B">
        <w:rPr>
          <w:b/>
          <w:color w:val="7030A0"/>
        </w:rPr>
        <w:t> :</w:t>
      </w:r>
    </w:p>
    <w:p w:rsidR="005F4D0E" w:rsidRPr="00154C5B" w:rsidRDefault="005F4D0E">
      <w:pPr>
        <w:rPr>
          <w:b/>
          <w:color w:val="7030A0"/>
        </w:rPr>
      </w:pPr>
    </w:p>
    <w:p w:rsidR="004D1263" w:rsidRDefault="00130CE5" w:rsidP="00FA78EB">
      <w:pPr>
        <w:jc w:val="both"/>
      </w:pPr>
      <w:r>
        <w:t xml:space="preserve">• </w:t>
      </w:r>
      <w:r w:rsidR="00244D4B" w:rsidRPr="009C15E9">
        <w:rPr>
          <w:b/>
        </w:rPr>
        <w:t>Pour entrer et séjourner plus de 3 mois en France</w:t>
      </w:r>
      <w:r w:rsidR="00244D4B">
        <w:t xml:space="preserve">, </w:t>
      </w:r>
      <w:r w:rsidR="009C15E9">
        <w:t>vous devez</w:t>
      </w:r>
      <w:r w:rsidR="00244D4B">
        <w:t xml:space="preserve"> obligatoirement détenir un visa de long séjour (</w:t>
      </w:r>
      <w:r w:rsidR="00244D4B">
        <w:rPr>
          <w:rStyle w:val="Accentuation"/>
        </w:rPr>
        <w:t>type D</w:t>
      </w:r>
      <w:r w:rsidR="00244D4B">
        <w:t>). Ce visa est accordé par les autorités consulaires françaises. Il est valable uniquement pour la France. Il est délivré le plus souvent pour les études, le travail ou des raisons familiales. Plusieurs types de visas de long séjour existent en fonction du motif du séjour, de sa durée et de l'intention de demander un titre de séjour pour s'installer durablement en France.</w:t>
      </w:r>
    </w:p>
    <w:p w:rsidR="00130CE5" w:rsidRPr="00130CE5" w:rsidRDefault="00130CE5" w:rsidP="009C15E9">
      <w:pPr>
        <w:pStyle w:val="Titre4"/>
        <w:rPr>
          <w:rFonts w:asciiTheme="minorHAnsi" w:hAnsiTheme="minorHAnsi"/>
          <w:b w:val="0"/>
          <w:sz w:val="22"/>
          <w:szCs w:val="22"/>
        </w:rPr>
      </w:pPr>
      <w:r>
        <w:t xml:space="preserve">• </w:t>
      </w:r>
      <w:r w:rsidRPr="009C15E9">
        <w:rPr>
          <w:rFonts w:asciiTheme="minorHAnsi" w:hAnsiTheme="minorHAnsi"/>
          <w:sz w:val="22"/>
          <w:szCs w:val="22"/>
        </w:rPr>
        <w:t>Pour circuler dans l'espace Schengen</w:t>
      </w:r>
      <w:r w:rsidR="009C15E9">
        <w:rPr>
          <w:rFonts w:asciiTheme="minorHAnsi" w:hAnsiTheme="minorHAnsi"/>
          <w:sz w:val="22"/>
          <w:szCs w:val="22"/>
        </w:rPr>
        <w:t xml:space="preserve">, </w:t>
      </w:r>
      <w:r w:rsidR="009C15E9" w:rsidRPr="009C15E9">
        <w:rPr>
          <w:rFonts w:asciiTheme="minorHAnsi" w:hAnsiTheme="minorHAnsi"/>
          <w:b w:val="0"/>
          <w:sz w:val="22"/>
          <w:szCs w:val="22"/>
        </w:rPr>
        <w:t>v</w:t>
      </w:r>
      <w:r w:rsidRPr="009C15E9">
        <w:rPr>
          <w:b w:val="0"/>
        </w:rPr>
        <w:t xml:space="preserve">ous êtes </w:t>
      </w:r>
      <w:r w:rsidRPr="00130CE5">
        <w:rPr>
          <w:rFonts w:asciiTheme="minorHAnsi" w:hAnsiTheme="minorHAnsi"/>
          <w:b w:val="0"/>
          <w:sz w:val="22"/>
          <w:szCs w:val="22"/>
        </w:rPr>
        <w:t>dispensé</w:t>
      </w:r>
      <w:r w:rsidRPr="009C15E9">
        <w:rPr>
          <w:b w:val="0"/>
        </w:rPr>
        <w:t xml:space="preserve"> de visa</w:t>
      </w:r>
      <w:r w:rsidRPr="00130CE5">
        <w:rPr>
          <w:rFonts w:asciiTheme="minorHAnsi" w:hAnsiTheme="minorHAnsi"/>
          <w:b w:val="0"/>
          <w:sz w:val="22"/>
          <w:szCs w:val="22"/>
        </w:rPr>
        <w:t xml:space="preserve"> si vous détenez un titre de séjour ou un visa de long séjour valable 1 an ou plus, délivré par un autre pays Schengen.</w:t>
      </w:r>
    </w:p>
    <w:p w:rsidR="00130CE5" w:rsidRPr="00130CE5" w:rsidRDefault="00130CE5" w:rsidP="00130CE5">
      <w:pPr>
        <w:spacing w:before="100" w:beforeAutospacing="1" w:after="100" w:afterAutospacing="1" w:line="240" w:lineRule="auto"/>
        <w:rPr>
          <w:rFonts w:eastAsia="Times New Roman" w:cs="Times New Roman"/>
          <w:lang w:eastAsia="fr-FR"/>
        </w:rPr>
      </w:pPr>
      <w:r w:rsidRPr="00130CE5">
        <w:rPr>
          <w:rFonts w:eastAsia="Times New Roman" w:cs="Times New Roman"/>
          <w:lang w:eastAsia="fr-FR"/>
        </w:rPr>
        <w:t>Vous devez vous présenter à la police aux frontières ou, à défaut, à la douane ou la gendarmerie à la frontière. Vous pouvez aussi déclarer sans délai votre entrée à proximité de la frontière, dans un commissariat de police ou une brigade de gendarmerie.</w:t>
      </w:r>
    </w:p>
    <w:p w:rsidR="00130CE5" w:rsidRPr="00130CE5" w:rsidRDefault="00130CE5" w:rsidP="00130CE5">
      <w:pPr>
        <w:spacing w:before="100" w:beforeAutospacing="1" w:after="100" w:afterAutospacing="1" w:line="240" w:lineRule="auto"/>
        <w:rPr>
          <w:rFonts w:eastAsia="Times New Roman" w:cs="Times New Roman"/>
          <w:lang w:eastAsia="fr-FR"/>
        </w:rPr>
      </w:pPr>
      <w:r w:rsidRPr="00130CE5">
        <w:rPr>
          <w:rFonts w:eastAsia="Times New Roman" w:cs="Times New Roman"/>
          <w:lang w:eastAsia="fr-FR"/>
        </w:rPr>
        <w:t>Votre déclaration d'entrée se matérialise par un cachet apposé sur votre passeport, avec mention de la date.</w:t>
      </w:r>
      <w:r w:rsidR="009C15E9">
        <w:rPr>
          <w:rFonts w:eastAsia="Times New Roman" w:cs="Times New Roman"/>
          <w:lang w:eastAsia="fr-FR"/>
        </w:rPr>
        <w:t xml:space="preserve"> </w:t>
      </w:r>
      <w:r w:rsidRPr="00130CE5">
        <w:rPr>
          <w:rFonts w:eastAsia="Times New Roman" w:cs="Times New Roman"/>
          <w:lang w:eastAsia="fr-FR"/>
        </w:rPr>
        <w:t>Vous devez le présenter à toute demande des services de l'ordre.</w:t>
      </w:r>
    </w:p>
    <w:p w:rsidR="004D1263" w:rsidRDefault="004D1263"/>
    <w:p w:rsidR="002F0B53" w:rsidRDefault="002F0B53"/>
    <w:p w:rsidR="002F0B53" w:rsidRPr="00DB66D8" w:rsidRDefault="002F0B53">
      <w:pPr>
        <w:rPr>
          <w:b/>
          <w:color w:val="0070C0"/>
          <w:sz w:val="24"/>
          <w:szCs w:val="24"/>
        </w:rPr>
      </w:pPr>
      <w:r w:rsidRPr="00DB66D8">
        <w:rPr>
          <w:b/>
          <w:color w:val="0070C0"/>
          <w:sz w:val="24"/>
          <w:szCs w:val="24"/>
        </w:rPr>
        <w:sym w:font="Wingdings" w:char="F077"/>
      </w:r>
      <w:r w:rsidRPr="00DB66D8">
        <w:rPr>
          <w:b/>
          <w:color w:val="0070C0"/>
          <w:sz w:val="24"/>
          <w:szCs w:val="24"/>
        </w:rPr>
        <w:t xml:space="preserve"> A</w:t>
      </w:r>
      <w:r w:rsidR="00154C5B" w:rsidRPr="00DB66D8">
        <w:rPr>
          <w:b/>
          <w:color w:val="0070C0"/>
          <w:sz w:val="24"/>
          <w:szCs w:val="24"/>
        </w:rPr>
        <w:t>voir</w:t>
      </w:r>
      <w:r w:rsidRPr="00DB66D8">
        <w:rPr>
          <w:b/>
          <w:color w:val="0070C0"/>
          <w:sz w:val="24"/>
          <w:szCs w:val="24"/>
        </w:rPr>
        <w:t xml:space="preserve"> une couverture médicale (sécurité sociale) :</w:t>
      </w:r>
    </w:p>
    <w:p w:rsidR="002F0B53" w:rsidRDefault="002F0B53"/>
    <w:p w:rsidR="002F0B53" w:rsidRPr="00154C5B" w:rsidRDefault="002F0B53">
      <w:pPr>
        <w:rPr>
          <w:b/>
        </w:rPr>
      </w:pPr>
      <w:r w:rsidRPr="00154C5B">
        <w:rPr>
          <w:b/>
          <w:color w:val="7030A0"/>
        </w:rPr>
        <w:t xml:space="preserve">1/ </w:t>
      </w:r>
      <w:r w:rsidRPr="00F9552E">
        <w:rPr>
          <w:b/>
          <w:color w:val="7030A0"/>
          <w:u w:val="single"/>
        </w:rPr>
        <w:t>Cas des ressortissants européens</w:t>
      </w:r>
      <w:r w:rsidRPr="00154C5B">
        <w:rPr>
          <w:b/>
          <w:color w:val="7030A0"/>
        </w:rPr>
        <w:t> </w:t>
      </w:r>
      <w:r w:rsidRPr="00154C5B">
        <w:rPr>
          <w:b/>
        </w:rPr>
        <w:t xml:space="preserve">: </w:t>
      </w:r>
    </w:p>
    <w:p w:rsidR="00783004" w:rsidRDefault="00C34495">
      <w:r>
        <w:t>Vous pouvez</w:t>
      </w:r>
      <w:r w:rsidR="00783004">
        <w:t xml:space="preserve"> </w:t>
      </w:r>
      <w:r>
        <w:t xml:space="preserve"> </w:t>
      </w:r>
      <w:r w:rsidR="00783004">
        <w:t>demander la carte européenne d’assurance maladie (CEAM) :</w:t>
      </w:r>
    </w:p>
    <w:p w:rsidR="00783004" w:rsidRDefault="00783004">
      <w:r>
        <w:t xml:space="preserve">En savoir plus : </w:t>
      </w:r>
      <w:r w:rsidRPr="00783004">
        <w:t>http://www.cleiss.fr/particuliers/ceam.html</w:t>
      </w:r>
    </w:p>
    <w:p w:rsidR="002F0B53" w:rsidRDefault="002F0B53"/>
    <w:p w:rsidR="002F0B53" w:rsidRPr="00154C5B" w:rsidRDefault="002F0B53">
      <w:pPr>
        <w:rPr>
          <w:b/>
          <w:color w:val="7030A0"/>
        </w:rPr>
      </w:pPr>
      <w:r w:rsidRPr="00154C5B">
        <w:rPr>
          <w:b/>
          <w:color w:val="7030A0"/>
        </w:rPr>
        <w:t xml:space="preserve">2/ </w:t>
      </w:r>
      <w:r w:rsidRPr="00F9552E">
        <w:rPr>
          <w:b/>
          <w:color w:val="7030A0"/>
          <w:u w:val="single"/>
        </w:rPr>
        <w:t>Cas des non-ressortissants européens</w:t>
      </w:r>
      <w:r w:rsidRPr="00154C5B">
        <w:rPr>
          <w:b/>
          <w:color w:val="7030A0"/>
        </w:rPr>
        <w:t> :</w:t>
      </w:r>
    </w:p>
    <w:p w:rsidR="002F0B53" w:rsidRDefault="002F0B53" w:rsidP="002F0B53">
      <w:pPr>
        <w:pStyle w:val="NormalWeb"/>
        <w:rPr>
          <w:rFonts w:asciiTheme="minorHAnsi" w:hAnsiTheme="minorHAnsi"/>
          <w:sz w:val="22"/>
          <w:szCs w:val="22"/>
        </w:rPr>
      </w:pPr>
      <w:r>
        <w:t xml:space="preserve">- </w:t>
      </w:r>
      <w:r w:rsidRPr="00130CE5">
        <w:rPr>
          <w:rFonts w:asciiTheme="minorHAnsi" w:hAnsiTheme="minorHAnsi"/>
          <w:b/>
          <w:sz w:val="22"/>
          <w:szCs w:val="22"/>
        </w:rPr>
        <w:t>Pour un court séjour</w:t>
      </w:r>
      <w:r w:rsidR="009D630C">
        <w:rPr>
          <w:rFonts w:asciiTheme="minorHAnsi" w:hAnsiTheme="minorHAnsi"/>
          <w:b/>
          <w:sz w:val="22"/>
          <w:szCs w:val="22"/>
        </w:rPr>
        <w:t xml:space="preserve"> (moins de 3 mois)</w:t>
      </w:r>
      <w:r w:rsidRPr="00130CE5">
        <w:rPr>
          <w:rFonts w:asciiTheme="minorHAnsi" w:hAnsiTheme="minorHAnsi"/>
          <w:sz w:val="22"/>
          <w:szCs w:val="22"/>
        </w:rPr>
        <w:t xml:space="preserve">, </w:t>
      </w:r>
      <w:r w:rsidR="00A3740B" w:rsidRPr="00130CE5">
        <w:rPr>
          <w:rFonts w:asciiTheme="minorHAnsi" w:hAnsiTheme="minorHAnsi"/>
          <w:sz w:val="22"/>
          <w:szCs w:val="22"/>
        </w:rPr>
        <w:t>Vous devez vous</w:t>
      </w:r>
      <w:r w:rsidRPr="00130CE5">
        <w:rPr>
          <w:rFonts w:asciiTheme="minorHAnsi" w:hAnsiTheme="minorHAnsi"/>
          <w:sz w:val="22"/>
          <w:szCs w:val="22"/>
        </w:rPr>
        <w:t xml:space="preserve"> renseigner auprès de l'organisme de santé du pays de résidence habituel. Cet organisme doit pouvoir fournir les informations liées à la couverture à l'étranger.</w:t>
      </w:r>
      <w:r w:rsidR="00E94050">
        <w:rPr>
          <w:rFonts w:asciiTheme="minorHAnsi" w:hAnsiTheme="minorHAnsi"/>
          <w:sz w:val="22"/>
          <w:szCs w:val="22"/>
        </w:rPr>
        <w:t xml:space="preserve"> A défaut, il faut souscrire une assurance privée en France.</w:t>
      </w:r>
    </w:p>
    <w:p w:rsidR="00D34CB7" w:rsidRPr="00D34CB7" w:rsidRDefault="00F1616F" w:rsidP="002F0B53">
      <w:pPr>
        <w:pStyle w:val="NormalWeb"/>
        <w:rPr>
          <w:rFonts w:asciiTheme="minorHAnsi" w:hAnsiTheme="minorHAnsi"/>
          <w:sz w:val="18"/>
          <w:szCs w:val="18"/>
        </w:rPr>
      </w:pPr>
      <w:r w:rsidRPr="00D34CB7">
        <w:rPr>
          <w:rFonts w:asciiTheme="minorHAnsi" w:hAnsiTheme="minorHAnsi"/>
          <w:sz w:val="18"/>
          <w:szCs w:val="18"/>
        </w:rPr>
        <w:t xml:space="preserve">Pour information : </w:t>
      </w:r>
    </w:p>
    <w:p w:rsidR="00F1616F" w:rsidRPr="00D34CB7" w:rsidRDefault="00D34CB7" w:rsidP="002F0B53">
      <w:pPr>
        <w:pStyle w:val="NormalWeb"/>
        <w:rPr>
          <w:rFonts w:asciiTheme="minorHAnsi" w:hAnsiTheme="minorHAnsi"/>
          <w:sz w:val="18"/>
          <w:szCs w:val="18"/>
        </w:rPr>
      </w:pPr>
      <w:r w:rsidRPr="00D34CB7">
        <w:rPr>
          <w:rFonts w:asciiTheme="minorHAnsi" w:hAnsiTheme="minorHAnsi"/>
          <w:sz w:val="18"/>
          <w:szCs w:val="18"/>
        </w:rPr>
        <w:t xml:space="preserve">La </w:t>
      </w:r>
      <w:proofErr w:type="spellStart"/>
      <w:r w:rsidRPr="00D34CB7">
        <w:rPr>
          <w:rFonts w:asciiTheme="minorHAnsi" w:hAnsiTheme="minorHAnsi"/>
          <w:sz w:val="18"/>
          <w:szCs w:val="18"/>
        </w:rPr>
        <w:t>Fnak</w:t>
      </w:r>
      <w:proofErr w:type="spellEnd"/>
      <w:r w:rsidRPr="00D34CB7">
        <w:rPr>
          <w:rFonts w:asciiTheme="minorHAnsi" w:hAnsiTheme="minorHAnsi"/>
          <w:sz w:val="18"/>
          <w:szCs w:val="18"/>
        </w:rPr>
        <w:t xml:space="preserve"> a noué un partenariat avec une compagnie : https://www.fnak.fr/offres-negociees/#assurance</w:t>
      </w:r>
    </w:p>
    <w:p w:rsidR="002F0B53" w:rsidRPr="00F1616F" w:rsidRDefault="002F0B53" w:rsidP="00F1616F">
      <w:pPr>
        <w:pStyle w:val="Titre3"/>
        <w:rPr>
          <w:rFonts w:asciiTheme="minorHAnsi" w:hAnsiTheme="minorHAnsi"/>
          <w:b w:val="0"/>
          <w:color w:val="auto"/>
        </w:rPr>
      </w:pPr>
      <w:r w:rsidRPr="00130CE5">
        <w:rPr>
          <w:rFonts w:asciiTheme="minorHAnsi" w:hAnsiTheme="minorHAnsi"/>
        </w:rPr>
        <w:t xml:space="preserve">- </w:t>
      </w:r>
      <w:r w:rsidRPr="00F1616F">
        <w:rPr>
          <w:rFonts w:asciiTheme="minorHAnsi" w:hAnsiTheme="minorHAnsi"/>
          <w:b w:val="0"/>
          <w:color w:val="auto"/>
        </w:rPr>
        <w:t>Pour les longs séjours</w:t>
      </w:r>
      <w:r w:rsidR="009D630C" w:rsidRPr="00F1616F">
        <w:rPr>
          <w:rFonts w:asciiTheme="minorHAnsi" w:hAnsiTheme="minorHAnsi"/>
          <w:b w:val="0"/>
          <w:color w:val="auto"/>
        </w:rPr>
        <w:t xml:space="preserve"> (plus de 3 mois)</w:t>
      </w:r>
      <w:r w:rsidRPr="00F1616F">
        <w:rPr>
          <w:rFonts w:asciiTheme="minorHAnsi" w:hAnsiTheme="minorHAnsi"/>
          <w:color w:val="auto"/>
        </w:rPr>
        <w:t xml:space="preserve">, </w:t>
      </w:r>
      <w:r w:rsidR="00A3740B" w:rsidRPr="00F1616F">
        <w:rPr>
          <w:rFonts w:asciiTheme="minorHAnsi" w:hAnsiTheme="minorHAnsi"/>
          <w:b w:val="0"/>
          <w:color w:val="auto"/>
        </w:rPr>
        <w:t xml:space="preserve">vous pouvez vous </w:t>
      </w:r>
      <w:r w:rsidRPr="00F1616F">
        <w:rPr>
          <w:rFonts w:asciiTheme="minorHAnsi" w:hAnsiTheme="minorHAnsi"/>
          <w:b w:val="0"/>
          <w:color w:val="auto"/>
        </w:rPr>
        <w:t>affilier à la CPAM sur critère de résidence</w:t>
      </w:r>
      <w:r w:rsidRPr="00F1616F">
        <w:rPr>
          <w:rFonts w:asciiTheme="minorHAnsi" w:hAnsiTheme="minorHAnsi"/>
          <w:color w:val="auto"/>
        </w:rPr>
        <w:t xml:space="preserve"> </w:t>
      </w:r>
      <w:r w:rsidRPr="00F1616F">
        <w:rPr>
          <w:rFonts w:asciiTheme="minorHAnsi" w:hAnsiTheme="minorHAnsi"/>
          <w:b w:val="0"/>
          <w:color w:val="auto"/>
        </w:rPr>
        <w:t>en complétant l'imprimé</w:t>
      </w:r>
      <w:r w:rsidRPr="00F1616F">
        <w:rPr>
          <w:rFonts w:asciiTheme="minorHAnsi" w:hAnsiTheme="minorHAnsi"/>
          <w:color w:val="auto"/>
        </w:rPr>
        <w:t> </w:t>
      </w:r>
      <w:hyperlink r:id="rId9" w:history="1">
        <w:r w:rsidR="00F1616F" w:rsidRPr="00F1616F">
          <w:rPr>
            <w:rStyle w:val="Lienhypertexte"/>
            <w:color w:val="auto"/>
          </w:rPr>
          <w:t>Demande d'affiliation au régime général</w:t>
        </w:r>
      </w:hyperlink>
      <w:r w:rsidR="00F1616F" w:rsidRPr="00F1616F">
        <w:rPr>
          <w:color w:val="auto"/>
        </w:rPr>
        <w:t xml:space="preserve"> </w:t>
      </w:r>
      <w:r w:rsidRPr="00F1616F">
        <w:rPr>
          <w:rFonts w:asciiTheme="minorHAnsi" w:hAnsiTheme="minorHAnsi"/>
          <w:color w:val="auto"/>
        </w:rPr>
        <w:t xml:space="preserve"> </w:t>
      </w:r>
      <w:r w:rsidRPr="00F1616F">
        <w:rPr>
          <w:rFonts w:asciiTheme="minorHAnsi" w:hAnsiTheme="minorHAnsi"/>
          <w:b w:val="0"/>
          <w:color w:val="auto"/>
        </w:rPr>
        <w:t>en ré</w:t>
      </w:r>
      <w:r w:rsidR="00F1616F" w:rsidRPr="00F1616F">
        <w:rPr>
          <w:rFonts w:asciiTheme="minorHAnsi" w:hAnsiTheme="minorHAnsi"/>
          <w:b w:val="0"/>
          <w:color w:val="auto"/>
        </w:rPr>
        <w:t xml:space="preserve">unissant les documents requis : </w:t>
      </w:r>
      <w:r w:rsidRPr="00F1616F">
        <w:rPr>
          <w:rFonts w:asciiTheme="minorHAnsi" w:hAnsiTheme="minorHAnsi"/>
          <w:b w:val="0"/>
          <w:color w:val="auto"/>
        </w:rPr>
        <w:t>                               </w:t>
      </w:r>
    </w:p>
    <w:p w:rsidR="002F0B53" w:rsidRPr="00130CE5" w:rsidRDefault="002F0B53" w:rsidP="002F0B53">
      <w:pPr>
        <w:pStyle w:val="NormalWeb"/>
        <w:rPr>
          <w:rFonts w:asciiTheme="minorHAnsi" w:hAnsiTheme="minorHAnsi"/>
          <w:sz w:val="22"/>
          <w:szCs w:val="22"/>
        </w:rPr>
      </w:pPr>
      <w:r w:rsidRPr="00F1616F">
        <w:rPr>
          <w:rFonts w:asciiTheme="minorHAnsi" w:hAnsiTheme="minorHAnsi"/>
          <w:b/>
          <w:sz w:val="22"/>
          <w:szCs w:val="22"/>
        </w:rPr>
        <w:t>Attention</w:t>
      </w:r>
      <w:r w:rsidRPr="00F1616F">
        <w:rPr>
          <w:rFonts w:asciiTheme="minorHAnsi" w:hAnsiTheme="minorHAnsi"/>
          <w:sz w:val="22"/>
          <w:szCs w:val="22"/>
        </w:rPr>
        <w:t> : Ceci n'est possible qu'après trois mois de résidence en France,</w:t>
      </w:r>
      <w:r w:rsidRPr="00130CE5">
        <w:rPr>
          <w:rFonts w:asciiTheme="minorHAnsi" w:hAnsiTheme="minorHAnsi"/>
          <w:sz w:val="22"/>
          <w:szCs w:val="22"/>
        </w:rPr>
        <w:t xml:space="preserve"> il faudra donc prévoir une assurance pour les 4 premiers mois du séjour :</w:t>
      </w:r>
    </w:p>
    <w:p w:rsidR="00502FD4" w:rsidRDefault="00502FD4" w:rsidP="00502FD4">
      <w:pPr>
        <w:rPr>
          <w:b/>
          <w:color w:val="0070C0"/>
          <w:sz w:val="24"/>
          <w:szCs w:val="24"/>
        </w:rPr>
      </w:pPr>
    </w:p>
    <w:p w:rsidR="00502FD4" w:rsidRPr="00DB66D8" w:rsidRDefault="00502FD4" w:rsidP="00502FD4">
      <w:pPr>
        <w:rPr>
          <w:b/>
          <w:color w:val="0070C0"/>
          <w:sz w:val="24"/>
          <w:szCs w:val="24"/>
        </w:rPr>
      </w:pPr>
      <w:r w:rsidRPr="00DB66D8">
        <w:rPr>
          <w:b/>
          <w:color w:val="0070C0"/>
          <w:sz w:val="24"/>
          <w:szCs w:val="24"/>
        </w:rPr>
        <w:sym w:font="Wingdings" w:char="F077"/>
      </w:r>
      <w:r w:rsidRPr="00DB66D8">
        <w:rPr>
          <w:b/>
          <w:color w:val="0070C0"/>
          <w:sz w:val="24"/>
          <w:szCs w:val="24"/>
        </w:rPr>
        <w:t xml:space="preserve"> </w:t>
      </w:r>
      <w:r>
        <w:rPr>
          <w:b/>
          <w:color w:val="0070C0"/>
          <w:sz w:val="24"/>
          <w:szCs w:val="24"/>
        </w:rPr>
        <w:t>Avoir une couverture accidents du travail</w:t>
      </w:r>
      <w:r w:rsidRPr="00DB66D8">
        <w:rPr>
          <w:b/>
          <w:color w:val="0070C0"/>
          <w:sz w:val="24"/>
          <w:szCs w:val="24"/>
        </w:rPr>
        <w:t> :</w:t>
      </w:r>
      <w:bookmarkStart w:id="0" w:name="_GoBack"/>
      <w:bookmarkEnd w:id="0"/>
    </w:p>
    <w:p w:rsidR="00502FD4" w:rsidRDefault="003537BA" w:rsidP="003537BA">
      <w:pPr>
        <w:jc w:val="both"/>
      </w:pPr>
      <w:r>
        <w:t xml:space="preserve">En l’absence de contrat  de travail avec l’université, </w:t>
      </w:r>
      <w:r w:rsidRPr="00D43D82">
        <w:rPr>
          <w:b/>
        </w:rPr>
        <w:t>vous n'êtes pas assuré contre le risque des accidents du travail et maladies professionnelles (AT/MP)</w:t>
      </w:r>
      <w:r>
        <w:t xml:space="preserve">. </w:t>
      </w:r>
      <w:r w:rsidRPr="00257BF1">
        <w:rPr>
          <w:b/>
          <w:color w:val="FF0000"/>
        </w:rPr>
        <w:t xml:space="preserve">Vous </w:t>
      </w:r>
      <w:r w:rsidR="00D43D82" w:rsidRPr="00257BF1">
        <w:rPr>
          <w:b/>
          <w:color w:val="FF0000"/>
        </w:rPr>
        <w:t xml:space="preserve">devez donc </w:t>
      </w:r>
      <w:r w:rsidRPr="00257BF1">
        <w:rPr>
          <w:b/>
          <w:color w:val="FF0000"/>
        </w:rPr>
        <w:t xml:space="preserve"> souscrire une assurance volontaire et individuelle contre ce risque, moyennant le paiement d’une cotisation.</w:t>
      </w:r>
    </w:p>
    <w:p w:rsidR="00F1616F" w:rsidRDefault="003537BA" w:rsidP="003537BA">
      <w:pPr>
        <w:jc w:val="both"/>
      </w:pPr>
      <w:r>
        <w:t>Formulaire à télécharger</w:t>
      </w:r>
      <w:r w:rsidR="00F1616F">
        <w:t xml:space="preserve"> en suivant le lien : </w:t>
      </w:r>
    </w:p>
    <w:p w:rsidR="00502FD4" w:rsidRPr="00130CE5" w:rsidRDefault="00257BF1" w:rsidP="003537BA">
      <w:pPr>
        <w:jc w:val="both"/>
      </w:pPr>
      <w:hyperlink r:id="rId10" w:history="1">
        <w:r w:rsidR="00502FD4" w:rsidRPr="00F1616F">
          <w:rPr>
            <w:rStyle w:val="Lienhypertexte"/>
          </w:rPr>
          <w:t>https://www.ameli.fr/bas-rhin/medecin/exercice-liberal/vie-cabinet/assurance-volontaire-individuelle/mp/assurance-volontaire-individuelle-mp</w:t>
        </w:r>
      </w:hyperlink>
    </w:p>
    <w:p w:rsidR="002F0B53" w:rsidRDefault="002F0B53" w:rsidP="002F0B53"/>
    <w:p w:rsidR="002F0B53" w:rsidRPr="00DB66D8" w:rsidRDefault="002F0B53" w:rsidP="002F0B53">
      <w:pPr>
        <w:rPr>
          <w:b/>
          <w:color w:val="0070C0"/>
          <w:sz w:val="24"/>
          <w:szCs w:val="24"/>
        </w:rPr>
      </w:pPr>
      <w:r w:rsidRPr="00DB66D8">
        <w:rPr>
          <w:b/>
          <w:color w:val="0070C0"/>
          <w:sz w:val="24"/>
          <w:szCs w:val="24"/>
        </w:rPr>
        <w:sym w:font="Wingdings" w:char="F077"/>
      </w:r>
      <w:r w:rsidRPr="00DB66D8">
        <w:rPr>
          <w:b/>
          <w:color w:val="0070C0"/>
          <w:sz w:val="24"/>
          <w:szCs w:val="24"/>
        </w:rPr>
        <w:t xml:space="preserve"> Accéder aux ressources numériques de l’établissement :</w:t>
      </w:r>
    </w:p>
    <w:p w:rsidR="00B74ED3" w:rsidRDefault="00B74ED3" w:rsidP="002F0B53">
      <w:pPr>
        <w:rPr>
          <w:b/>
          <w:color w:val="0070C0"/>
        </w:rPr>
      </w:pPr>
    </w:p>
    <w:p w:rsidR="00B74ED3" w:rsidRPr="00B74ED3" w:rsidRDefault="00B74ED3" w:rsidP="002F0B53">
      <w:r w:rsidRPr="00B74ED3">
        <w:t xml:space="preserve">Un compte temporaire peut être </w:t>
      </w:r>
      <w:r w:rsidR="00F9552E">
        <w:t>créé</w:t>
      </w:r>
      <w:r>
        <w:t xml:space="preserve"> par le responsable administratif de votre unité de recherche (correspondant </w:t>
      </w:r>
      <w:proofErr w:type="spellStart"/>
      <w:r w:rsidRPr="00533F4D">
        <w:rPr>
          <w:i/>
        </w:rPr>
        <w:t>harpgest</w:t>
      </w:r>
      <w:proofErr w:type="spellEnd"/>
      <w:r>
        <w:t>).</w:t>
      </w:r>
    </w:p>
    <w:p w:rsidR="00D21B23" w:rsidRPr="00B74ED3" w:rsidRDefault="00B74ED3" w:rsidP="002F0B53">
      <w:r w:rsidRPr="00B74ED3">
        <w:lastRenderedPageBreak/>
        <w:t>Pour en savoir plus : https://documentation.unistra.fr/Catalogue/Gestion_Identite/Obtenir_Gerer_son_compte/co/obtenir_un_compte_intro.html</w:t>
      </w:r>
    </w:p>
    <w:p w:rsidR="002F0B53" w:rsidRDefault="002F0B53" w:rsidP="002F0B53"/>
    <w:p w:rsidR="002F0B53" w:rsidRPr="00DB66D8" w:rsidRDefault="002F0B53" w:rsidP="002F0B53">
      <w:pPr>
        <w:rPr>
          <w:b/>
          <w:color w:val="0070C0"/>
          <w:sz w:val="24"/>
          <w:szCs w:val="24"/>
        </w:rPr>
      </w:pPr>
      <w:r w:rsidRPr="00DB66D8">
        <w:rPr>
          <w:b/>
          <w:color w:val="0070C0"/>
          <w:sz w:val="24"/>
          <w:szCs w:val="24"/>
        </w:rPr>
        <w:sym w:font="Wingdings" w:char="F077"/>
      </w:r>
      <w:r w:rsidRPr="00DB66D8">
        <w:rPr>
          <w:b/>
          <w:color w:val="0070C0"/>
          <w:sz w:val="24"/>
          <w:szCs w:val="24"/>
        </w:rPr>
        <w:t xml:space="preserve"> Accéder aux restaurants universitaires </w:t>
      </w:r>
      <w:r w:rsidR="00F521B5" w:rsidRPr="00DB66D8">
        <w:rPr>
          <w:b/>
          <w:color w:val="0070C0"/>
          <w:sz w:val="24"/>
          <w:szCs w:val="24"/>
        </w:rPr>
        <w:t xml:space="preserve">du CROUS </w:t>
      </w:r>
      <w:r w:rsidRPr="00DB66D8">
        <w:rPr>
          <w:b/>
          <w:color w:val="0070C0"/>
          <w:sz w:val="24"/>
          <w:szCs w:val="24"/>
        </w:rPr>
        <w:t>:</w:t>
      </w:r>
    </w:p>
    <w:p w:rsidR="002F0B53" w:rsidRDefault="00334182" w:rsidP="002F0B53">
      <w:pPr>
        <w:rPr>
          <w:color w:val="000000" w:themeColor="text1"/>
        </w:rPr>
      </w:pPr>
      <w:r w:rsidRPr="00334182">
        <w:rPr>
          <w:color w:val="000000" w:themeColor="text1"/>
        </w:rPr>
        <w:t xml:space="preserve">Il est possible de solliciter une carte </w:t>
      </w:r>
      <w:proofErr w:type="spellStart"/>
      <w:r w:rsidRPr="00334182">
        <w:rPr>
          <w:color w:val="000000" w:themeColor="text1"/>
        </w:rPr>
        <w:t>Pass</w:t>
      </w:r>
      <w:proofErr w:type="spellEnd"/>
      <w:r w:rsidRPr="00334182">
        <w:rPr>
          <w:color w:val="000000" w:themeColor="text1"/>
        </w:rPr>
        <w:t xml:space="preserve"> campus donnant accès aux services des restaurants universitaires. </w:t>
      </w:r>
      <w:r w:rsidRPr="00035D8E">
        <w:rPr>
          <w:b/>
          <w:color w:val="000000" w:themeColor="text1"/>
        </w:rPr>
        <w:t>Le tarif ne sera en revanche pas subventionné</w:t>
      </w:r>
      <w:r w:rsidRPr="00334182">
        <w:rPr>
          <w:color w:val="000000" w:themeColor="text1"/>
        </w:rPr>
        <w:t>.</w:t>
      </w:r>
    </w:p>
    <w:p w:rsidR="00334182" w:rsidRPr="00334182" w:rsidRDefault="00334182" w:rsidP="002F0B53">
      <w:pPr>
        <w:rPr>
          <w:color w:val="000000" w:themeColor="text1"/>
        </w:rPr>
      </w:pPr>
    </w:p>
    <w:p w:rsidR="002F0B53" w:rsidRPr="00DB66D8" w:rsidRDefault="002F0B53" w:rsidP="002F0B53">
      <w:pPr>
        <w:rPr>
          <w:b/>
          <w:color w:val="0070C0"/>
          <w:sz w:val="24"/>
          <w:szCs w:val="24"/>
        </w:rPr>
      </w:pPr>
      <w:r w:rsidRPr="00DB66D8">
        <w:rPr>
          <w:b/>
          <w:color w:val="0070C0"/>
          <w:sz w:val="24"/>
          <w:szCs w:val="24"/>
        </w:rPr>
        <w:sym w:font="Wingdings" w:char="F077"/>
      </w:r>
      <w:r w:rsidRPr="00DB66D8">
        <w:rPr>
          <w:b/>
          <w:color w:val="0070C0"/>
          <w:sz w:val="24"/>
          <w:szCs w:val="24"/>
        </w:rPr>
        <w:t xml:space="preserve"> Trouver un logement :</w:t>
      </w:r>
    </w:p>
    <w:p w:rsidR="002F0B53" w:rsidRDefault="002F0B53" w:rsidP="002F0B53">
      <w:pPr>
        <w:rPr>
          <w:rStyle w:val="Lienhypertexte"/>
        </w:rPr>
      </w:pPr>
      <w:r>
        <w:t xml:space="preserve">Une centrale de réservation </w:t>
      </w:r>
      <w:r w:rsidR="00B74ED3">
        <w:t xml:space="preserve">destiné au public international </w:t>
      </w:r>
      <w:r>
        <w:t>de l’</w:t>
      </w:r>
      <w:proofErr w:type="spellStart"/>
      <w:r>
        <w:t>Unistra</w:t>
      </w:r>
      <w:proofErr w:type="spellEnd"/>
      <w:r>
        <w:t xml:space="preserve"> vous permet de faire une demande en envoyant un email à : </w:t>
      </w:r>
      <w:hyperlink r:id="rId11" w:history="1">
        <w:r w:rsidR="00F521B5" w:rsidRPr="00EF1947">
          <w:rPr>
            <w:rStyle w:val="Lienhypertexte"/>
          </w:rPr>
          <w:t>info-logement@unistra.fr</w:t>
        </w:r>
      </w:hyperlink>
    </w:p>
    <w:p w:rsidR="00035D8E" w:rsidRPr="00035D8E" w:rsidRDefault="00035D8E" w:rsidP="00035D8E">
      <w:pPr>
        <w:jc w:val="both"/>
      </w:pPr>
      <w:r w:rsidRPr="00035D8E">
        <w:rPr>
          <w:rStyle w:val="Lienhypertexte"/>
          <w:color w:val="auto"/>
          <w:u w:val="none"/>
        </w:rPr>
        <w:t>D’autres</w:t>
      </w:r>
      <w:r>
        <w:rPr>
          <w:rStyle w:val="Lienhypertexte"/>
          <w:color w:val="auto"/>
          <w:u w:val="none"/>
        </w:rPr>
        <w:t xml:space="preserve"> adresses vont sont fournies sur demande par email.</w:t>
      </w:r>
    </w:p>
    <w:p w:rsidR="00F521B5" w:rsidRDefault="00F521B5" w:rsidP="002F0B53"/>
    <w:p w:rsidR="00F521B5" w:rsidRPr="00DB66D8" w:rsidRDefault="00F521B5" w:rsidP="002F0B53">
      <w:pPr>
        <w:rPr>
          <w:b/>
          <w:color w:val="0070C0"/>
          <w:sz w:val="24"/>
          <w:szCs w:val="24"/>
        </w:rPr>
      </w:pPr>
      <w:r w:rsidRPr="00DB66D8">
        <w:rPr>
          <w:b/>
          <w:color w:val="0070C0"/>
          <w:sz w:val="24"/>
          <w:szCs w:val="24"/>
        </w:rPr>
        <w:sym w:font="Wingdings" w:char="F077"/>
      </w:r>
      <w:r w:rsidRPr="00DB66D8">
        <w:rPr>
          <w:b/>
          <w:color w:val="0070C0"/>
          <w:sz w:val="24"/>
          <w:szCs w:val="24"/>
        </w:rPr>
        <w:t xml:space="preserve"> </w:t>
      </w:r>
      <w:r w:rsidR="008C5E66">
        <w:rPr>
          <w:b/>
          <w:color w:val="0070C0"/>
          <w:sz w:val="24"/>
          <w:szCs w:val="24"/>
        </w:rPr>
        <w:t>Consulter les n</w:t>
      </w:r>
      <w:r w:rsidRPr="00DB66D8">
        <w:rPr>
          <w:b/>
          <w:color w:val="0070C0"/>
          <w:sz w:val="24"/>
          <w:szCs w:val="24"/>
        </w:rPr>
        <w:t>uméros d’urgence à Strasbourg :</w:t>
      </w:r>
    </w:p>
    <w:p w:rsidR="00F521B5" w:rsidRDefault="00257BF1" w:rsidP="002F0B53">
      <w:pPr>
        <w:rPr>
          <w:rStyle w:val="Lienhypertexte"/>
        </w:rPr>
      </w:pPr>
      <w:hyperlink r:id="rId12" w:history="1">
        <w:r w:rsidR="00D21B23" w:rsidRPr="00EF1947">
          <w:rPr>
            <w:rStyle w:val="Lienhypertexte"/>
          </w:rPr>
          <w:t>http://www.strasbourg.eu/les-plus-demandes/numeros-utiles</w:t>
        </w:r>
      </w:hyperlink>
    </w:p>
    <w:p w:rsidR="001D26E5" w:rsidRDefault="001D26E5" w:rsidP="002F0B53">
      <w:pPr>
        <w:rPr>
          <w:rStyle w:val="Lienhypertexte"/>
        </w:rPr>
      </w:pPr>
    </w:p>
    <w:p w:rsidR="001D26E5" w:rsidRDefault="007B4AB3" w:rsidP="002F0B53">
      <w:pPr>
        <w:rPr>
          <w:rStyle w:val="Lienhypertexte"/>
          <w:color w:val="auto"/>
          <w:u w:val="none"/>
        </w:rPr>
      </w:pPr>
      <w:r w:rsidRPr="007B4AB3">
        <w:rPr>
          <w:rStyle w:val="Lienhypertexte"/>
          <w:color w:val="auto"/>
          <w:u w:val="none"/>
        </w:rPr>
        <w:t>Pour d’autres informations, merci de nous contacter :</w:t>
      </w:r>
    </w:p>
    <w:p w:rsidR="007B4AB3" w:rsidRPr="007B4AB3" w:rsidRDefault="007B4AB3" w:rsidP="002F0B53">
      <w:pPr>
        <w:rPr>
          <w:rStyle w:val="Lienhypertexte"/>
          <w:color w:val="auto"/>
          <w:u w:val="none"/>
        </w:rPr>
      </w:pPr>
    </w:p>
    <w:p w:rsidR="001D26E5" w:rsidRPr="001D26E5" w:rsidRDefault="001D26E5" w:rsidP="001D26E5">
      <w:pPr>
        <w:jc w:val="center"/>
        <w:rPr>
          <w:rStyle w:val="Lienhypertexte"/>
          <w:b/>
          <w:color w:val="auto"/>
          <w:u w:val="none"/>
        </w:rPr>
      </w:pPr>
      <w:r w:rsidRPr="001D26E5">
        <w:rPr>
          <w:rStyle w:val="Lienhypertexte"/>
          <w:b/>
          <w:color w:val="auto"/>
          <w:u w:val="none"/>
        </w:rPr>
        <w:t>Centre de services EURAXESS</w:t>
      </w:r>
    </w:p>
    <w:p w:rsidR="001D26E5" w:rsidRPr="001D26E5" w:rsidRDefault="001D26E5" w:rsidP="001D26E5">
      <w:pPr>
        <w:jc w:val="center"/>
        <w:rPr>
          <w:rStyle w:val="Lienhypertexte"/>
          <w:b/>
          <w:color w:val="auto"/>
          <w:u w:val="none"/>
        </w:rPr>
      </w:pPr>
      <w:r w:rsidRPr="001D26E5">
        <w:rPr>
          <w:rStyle w:val="Lienhypertexte"/>
          <w:b/>
          <w:color w:val="auto"/>
          <w:u w:val="none"/>
        </w:rPr>
        <w:t>UNIVERSITE de STRASBOURG</w:t>
      </w:r>
    </w:p>
    <w:p w:rsidR="001D26E5" w:rsidRPr="001D26E5" w:rsidRDefault="001D26E5" w:rsidP="001D26E5">
      <w:pPr>
        <w:jc w:val="center"/>
        <w:rPr>
          <w:rStyle w:val="Lienhypertexte"/>
          <w:b/>
          <w:color w:val="auto"/>
          <w:u w:val="none"/>
        </w:rPr>
      </w:pPr>
      <w:r w:rsidRPr="001D26E5">
        <w:rPr>
          <w:rStyle w:val="Lienhypertexte"/>
          <w:b/>
          <w:color w:val="auto"/>
          <w:u w:val="none"/>
        </w:rPr>
        <w:t>Maison universitaire internationale</w:t>
      </w:r>
    </w:p>
    <w:p w:rsidR="001D26E5" w:rsidRPr="001D26E5" w:rsidRDefault="001D26E5" w:rsidP="001D26E5">
      <w:pPr>
        <w:jc w:val="center"/>
        <w:rPr>
          <w:rStyle w:val="Lienhypertexte"/>
          <w:b/>
          <w:color w:val="auto"/>
          <w:u w:val="none"/>
        </w:rPr>
      </w:pPr>
      <w:r w:rsidRPr="001D26E5">
        <w:rPr>
          <w:rStyle w:val="Lienhypertexte"/>
          <w:b/>
          <w:color w:val="auto"/>
          <w:u w:val="none"/>
        </w:rPr>
        <w:t>11, Presqu’île Malraux</w:t>
      </w:r>
    </w:p>
    <w:p w:rsidR="001D26E5" w:rsidRPr="001D26E5" w:rsidRDefault="001D26E5" w:rsidP="001D26E5">
      <w:pPr>
        <w:jc w:val="center"/>
        <w:rPr>
          <w:rStyle w:val="Lienhypertexte"/>
          <w:b/>
          <w:color w:val="auto"/>
          <w:u w:val="none"/>
        </w:rPr>
      </w:pPr>
      <w:r w:rsidRPr="001D26E5">
        <w:rPr>
          <w:rStyle w:val="Lienhypertexte"/>
          <w:b/>
          <w:color w:val="auto"/>
          <w:u w:val="none"/>
        </w:rPr>
        <w:t>67 000 Strasbourg</w:t>
      </w:r>
    </w:p>
    <w:p w:rsidR="001D26E5" w:rsidRPr="001D26E5" w:rsidRDefault="001D26E5" w:rsidP="001D26E5">
      <w:pPr>
        <w:jc w:val="center"/>
        <w:rPr>
          <w:rStyle w:val="Lienhypertexte"/>
          <w:b/>
          <w:color w:val="auto"/>
          <w:u w:val="none"/>
        </w:rPr>
      </w:pPr>
      <w:r>
        <w:rPr>
          <w:rStyle w:val="Lienhypertexte"/>
          <w:b/>
          <w:color w:val="auto"/>
          <w:u w:val="none"/>
        </w:rPr>
        <w:t xml:space="preserve">Email : </w:t>
      </w:r>
      <w:r w:rsidRPr="001D26E5">
        <w:rPr>
          <w:rStyle w:val="Lienhypertexte"/>
          <w:b/>
          <w:color w:val="auto"/>
          <w:u w:val="none"/>
        </w:rPr>
        <w:t>dir-bace@unistra.fr</w:t>
      </w:r>
    </w:p>
    <w:p w:rsidR="001D26E5" w:rsidRPr="001D26E5" w:rsidRDefault="001D26E5" w:rsidP="001D26E5">
      <w:pPr>
        <w:jc w:val="center"/>
        <w:rPr>
          <w:b/>
          <w:color w:val="7030A0"/>
        </w:rPr>
      </w:pPr>
    </w:p>
    <w:p w:rsidR="00D21B23" w:rsidRPr="002F0B53" w:rsidRDefault="00D21B23" w:rsidP="002F0B53"/>
    <w:sectPr w:rsidR="00D21B23" w:rsidRPr="002F0B5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6F" w:rsidRDefault="00F1616F" w:rsidP="00533F4D">
      <w:pPr>
        <w:spacing w:after="0" w:line="240" w:lineRule="auto"/>
      </w:pPr>
      <w:r>
        <w:separator/>
      </w:r>
    </w:p>
  </w:endnote>
  <w:endnote w:type="continuationSeparator" w:id="0">
    <w:p w:rsidR="00F1616F" w:rsidRDefault="00F1616F" w:rsidP="0053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25763"/>
      <w:docPartObj>
        <w:docPartGallery w:val="Page Numbers (Bottom of Page)"/>
        <w:docPartUnique/>
      </w:docPartObj>
    </w:sdtPr>
    <w:sdtEndPr/>
    <w:sdtContent>
      <w:p w:rsidR="00F1616F" w:rsidRDefault="00F1616F">
        <w:pPr>
          <w:pStyle w:val="Pieddepage"/>
          <w:jc w:val="right"/>
        </w:pPr>
        <w:r>
          <w:fldChar w:fldCharType="begin"/>
        </w:r>
        <w:r>
          <w:instrText>PAGE   \* MERGEFORMAT</w:instrText>
        </w:r>
        <w:r>
          <w:fldChar w:fldCharType="separate"/>
        </w:r>
        <w:r w:rsidR="00257BF1">
          <w:rPr>
            <w:noProof/>
          </w:rPr>
          <w:t>2</w:t>
        </w:r>
        <w:r>
          <w:fldChar w:fldCharType="end"/>
        </w:r>
      </w:p>
    </w:sdtContent>
  </w:sdt>
  <w:p w:rsidR="00F1616F" w:rsidRDefault="00F161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6F" w:rsidRDefault="00F1616F" w:rsidP="00533F4D">
      <w:pPr>
        <w:spacing w:after="0" w:line="240" w:lineRule="auto"/>
      </w:pPr>
      <w:r>
        <w:separator/>
      </w:r>
    </w:p>
  </w:footnote>
  <w:footnote w:type="continuationSeparator" w:id="0">
    <w:p w:rsidR="00F1616F" w:rsidRDefault="00F1616F" w:rsidP="00533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154"/>
    <w:multiLevelType w:val="multilevel"/>
    <w:tmpl w:val="EF1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B4682"/>
    <w:multiLevelType w:val="multilevel"/>
    <w:tmpl w:val="49F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16BBF"/>
    <w:multiLevelType w:val="hybridMultilevel"/>
    <w:tmpl w:val="74544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53"/>
    <w:rsid w:val="00035D8E"/>
    <w:rsid w:val="00130CE5"/>
    <w:rsid w:val="00154C5B"/>
    <w:rsid w:val="001D26E5"/>
    <w:rsid w:val="001F0FFA"/>
    <w:rsid w:val="00244D4B"/>
    <w:rsid w:val="00257BF1"/>
    <w:rsid w:val="002F0B53"/>
    <w:rsid w:val="003262D4"/>
    <w:rsid w:val="00334182"/>
    <w:rsid w:val="003537BA"/>
    <w:rsid w:val="00484FA7"/>
    <w:rsid w:val="004D1263"/>
    <w:rsid w:val="00502FD4"/>
    <w:rsid w:val="00533F4D"/>
    <w:rsid w:val="005F4D0E"/>
    <w:rsid w:val="006132AF"/>
    <w:rsid w:val="00783004"/>
    <w:rsid w:val="007B4AB3"/>
    <w:rsid w:val="0082430A"/>
    <w:rsid w:val="008653DE"/>
    <w:rsid w:val="008C5E66"/>
    <w:rsid w:val="009C15E9"/>
    <w:rsid w:val="009D630C"/>
    <w:rsid w:val="00A3740B"/>
    <w:rsid w:val="00B74ED3"/>
    <w:rsid w:val="00BE1B03"/>
    <w:rsid w:val="00C256D9"/>
    <w:rsid w:val="00C34495"/>
    <w:rsid w:val="00C81B72"/>
    <w:rsid w:val="00D21B23"/>
    <w:rsid w:val="00D34CB7"/>
    <w:rsid w:val="00D43D82"/>
    <w:rsid w:val="00DB66D8"/>
    <w:rsid w:val="00E94050"/>
    <w:rsid w:val="00F1616F"/>
    <w:rsid w:val="00F521B5"/>
    <w:rsid w:val="00F9552E"/>
    <w:rsid w:val="00FA7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F1616F"/>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130CE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0B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F0B53"/>
    <w:rPr>
      <w:color w:val="0000FF"/>
      <w:u w:val="single"/>
    </w:rPr>
  </w:style>
  <w:style w:type="character" w:customStyle="1" w:styleId="jwtstogglecontroltitle">
    <w:name w:val="jwts_togglecontroltitle"/>
    <w:basedOn w:val="Policepardfaut"/>
    <w:rsid w:val="002F0B53"/>
  </w:style>
  <w:style w:type="paragraph" w:styleId="Textedebulles">
    <w:name w:val="Balloon Text"/>
    <w:basedOn w:val="Normal"/>
    <w:link w:val="TextedebullesCar"/>
    <w:uiPriority w:val="99"/>
    <w:semiHidden/>
    <w:unhideWhenUsed/>
    <w:rsid w:val="00B74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ED3"/>
    <w:rPr>
      <w:rFonts w:ascii="Tahoma" w:hAnsi="Tahoma" w:cs="Tahoma"/>
      <w:sz w:val="16"/>
      <w:szCs w:val="16"/>
    </w:rPr>
  </w:style>
  <w:style w:type="character" w:styleId="Accentuation">
    <w:name w:val="Emphasis"/>
    <w:basedOn w:val="Policepardfaut"/>
    <w:uiPriority w:val="20"/>
    <w:qFormat/>
    <w:rsid w:val="00244D4B"/>
    <w:rPr>
      <w:i/>
      <w:iCs/>
    </w:rPr>
  </w:style>
  <w:style w:type="character" w:styleId="DfinitionHTML">
    <w:name w:val="HTML Definition"/>
    <w:basedOn w:val="Policepardfaut"/>
    <w:uiPriority w:val="99"/>
    <w:semiHidden/>
    <w:unhideWhenUsed/>
    <w:rsid w:val="00FA78EB"/>
    <w:rPr>
      <w:i/>
      <w:iCs/>
    </w:rPr>
  </w:style>
  <w:style w:type="character" w:customStyle="1" w:styleId="Titre4Car">
    <w:name w:val="Titre 4 Car"/>
    <w:basedOn w:val="Policepardfaut"/>
    <w:link w:val="Titre4"/>
    <w:uiPriority w:val="9"/>
    <w:rsid w:val="00130CE5"/>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533F4D"/>
    <w:pPr>
      <w:tabs>
        <w:tab w:val="center" w:pos="4536"/>
        <w:tab w:val="right" w:pos="9072"/>
      </w:tabs>
      <w:spacing w:after="0" w:line="240" w:lineRule="auto"/>
    </w:pPr>
  </w:style>
  <w:style w:type="character" w:customStyle="1" w:styleId="En-tteCar">
    <w:name w:val="En-tête Car"/>
    <w:basedOn w:val="Policepardfaut"/>
    <w:link w:val="En-tte"/>
    <w:uiPriority w:val="99"/>
    <w:rsid w:val="00533F4D"/>
  </w:style>
  <w:style w:type="paragraph" w:styleId="Pieddepage">
    <w:name w:val="footer"/>
    <w:basedOn w:val="Normal"/>
    <w:link w:val="PieddepageCar"/>
    <w:uiPriority w:val="99"/>
    <w:unhideWhenUsed/>
    <w:rsid w:val="00533F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F4D"/>
  </w:style>
  <w:style w:type="paragraph" w:styleId="Paragraphedeliste">
    <w:name w:val="List Paragraph"/>
    <w:basedOn w:val="Normal"/>
    <w:uiPriority w:val="34"/>
    <w:qFormat/>
    <w:rsid w:val="00E94050"/>
    <w:pPr>
      <w:ind w:left="720"/>
      <w:contextualSpacing/>
    </w:pPr>
  </w:style>
  <w:style w:type="character" w:customStyle="1" w:styleId="Titre3Car">
    <w:name w:val="Titre 3 Car"/>
    <w:basedOn w:val="Policepardfaut"/>
    <w:link w:val="Titre3"/>
    <w:uiPriority w:val="9"/>
    <w:rsid w:val="00F1616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F1616F"/>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130CE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0B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F0B53"/>
    <w:rPr>
      <w:color w:val="0000FF"/>
      <w:u w:val="single"/>
    </w:rPr>
  </w:style>
  <w:style w:type="character" w:customStyle="1" w:styleId="jwtstogglecontroltitle">
    <w:name w:val="jwts_togglecontroltitle"/>
    <w:basedOn w:val="Policepardfaut"/>
    <w:rsid w:val="002F0B53"/>
  </w:style>
  <w:style w:type="paragraph" w:styleId="Textedebulles">
    <w:name w:val="Balloon Text"/>
    <w:basedOn w:val="Normal"/>
    <w:link w:val="TextedebullesCar"/>
    <w:uiPriority w:val="99"/>
    <w:semiHidden/>
    <w:unhideWhenUsed/>
    <w:rsid w:val="00B74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ED3"/>
    <w:rPr>
      <w:rFonts w:ascii="Tahoma" w:hAnsi="Tahoma" w:cs="Tahoma"/>
      <w:sz w:val="16"/>
      <w:szCs w:val="16"/>
    </w:rPr>
  </w:style>
  <w:style w:type="character" w:styleId="Accentuation">
    <w:name w:val="Emphasis"/>
    <w:basedOn w:val="Policepardfaut"/>
    <w:uiPriority w:val="20"/>
    <w:qFormat/>
    <w:rsid w:val="00244D4B"/>
    <w:rPr>
      <w:i/>
      <w:iCs/>
    </w:rPr>
  </w:style>
  <w:style w:type="character" w:styleId="DfinitionHTML">
    <w:name w:val="HTML Definition"/>
    <w:basedOn w:val="Policepardfaut"/>
    <w:uiPriority w:val="99"/>
    <w:semiHidden/>
    <w:unhideWhenUsed/>
    <w:rsid w:val="00FA78EB"/>
    <w:rPr>
      <w:i/>
      <w:iCs/>
    </w:rPr>
  </w:style>
  <w:style w:type="character" w:customStyle="1" w:styleId="Titre4Car">
    <w:name w:val="Titre 4 Car"/>
    <w:basedOn w:val="Policepardfaut"/>
    <w:link w:val="Titre4"/>
    <w:uiPriority w:val="9"/>
    <w:rsid w:val="00130CE5"/>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533F4D"/>
    <w:pPr>
      <w:tabs>
        <w:tab w:val="center" w:pos="4536"/>
        <w:tab w:val="right" w:pos="9072"/>
      </w:tabs>
      <w:spacing w:after="0" w:line="240" w:lineRule="auto"/>
    </w:pPr>
  </w:style>
  <w:style w:type="character" w:customStyle="1" w:styleId="En-tteCar">
    <w:name w:val="En-tête Car"/>
    <w:basedOn w:val="Policepardfaut"/>
    <w:link w:val="En-tte"/>
    <w:uiPriority w:val="99"/>
    <w:rsid w:val="00533F4D"/>
  </w:style>
  <w:style w:type="paragraph" w:styleId="Pieddepage">
    <w:name w:val="footer"/>
    <w:basedOn w:val="Normal"/>
    <w:link w:val="PieddepageCar"/>
    <w:uiPriority w:val="99"/>
    <w:unhideWhenUsed/>
    <w:rsid w:val="00533F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F4D"/>
  </w:style>
  <w:style w:type="paragraph" w:styleId="Paragraphedeliste">
    <w:name w:val="List Paragraph"/>
    <w:basedOn w:val="Normal"/>
    <w:uiPriority w:val="34"/>
    <w:qFormat/>
    <w:rsid w:val="00E94050"/>
    <w:pPr>
      <w:ind w:left="720"/>
      <w:contextualSpacing/>
    </w:pPr>
  </w:style>
  <w:style w:type="character" w:customStyle="1" w:styleId="Titre3Car">
    <w:name w:val="Titre 3 Car"/>
    <w:basedOn w:val="Policepardfaut"/>
    <w:link w:val="Titre3"/>
    <w:uiPriority w:val="9"/>
    <w:rsid w:val="00F1616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87719">
      <w:bodyDiv w:val="1"/>
      <w:marLeft w:val="0"/>
      <w:marRight w:val="0"/>
      <w:marTop w:val="0"/>
      <w:marBottom w:val="0"/>
      <w:divBdr>
        <w:top w:val="none" w:sz="0" w:space="0" w:color="auto"/>
        <w:left w:val="none" w:sz="0" w:space="0" w:color="auto"/>
        <w:bottom w:val="none" w:sz="0" w:space="0" w:color="auto"/>
        <w:right w:val="none" w:sz="0" w:space="0" w:color="auto"/>
      </w:divBdr>
    </w:div>
    <w:div w:id="1131903728">
      <w:bodyDiv w:val="1"/>
      <w:marLeft w:val="0"/>
      <w:marRight w:val="0"/>
      <w:marTop w:val="0"/>
      <w:marBottom w:val="0"/>
      <w:divBdr>
        <w:top w:val="none" w:sz="0" w:space="0" w:color="auto"/>
        <w:left w:val="none" w:sz="0" w:space="0" w:color="auto"/>
        <w:bottom w:val="none" w:sz="0" w:space="0" w:color="auto"/>
        <w:right w:val="none" w:sz="0" w:space="0" w:color="auto"/>
      </w:divBdr>
      <w:divsChild>
        <w:div w:id="22734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rasbourg.eu/les-plus-demandes/numeros-ut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logement@unistra.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eli.fr/bas-rhin/medecin/exercice-liberal/vie-cabinet/assurance-volontaire-individuelle/mp/assurance-volontaire-individuelle-mp" TargetMode="External"/><Relationship Id="rId4" Type="http://schemas.openxmlformats.org/officeDocument/2006/relationships/settings" Target="settings.xml"/><Relationship Id="rId9" Type="http://schemas.openxmlformats.org/officeDocument/2006/relationships/hyperlink" Target="https://www.google.fr/url?sa=t&amp;rct=j&amp;q=&amp;esrc=s&amp;source=web&amp;cd=1&amp;ved=0ahUKEwj3oarhyoHVAhVKbRQKHT9-DngQFggjMAA&amp;url=http%3A%2F%2Fwww.ameli.fr%2Ffileadmin%2Fuser_upload%2Fformulaires%2F735.cnamts.pdf&amp;usg=AFQjCNGn4T_bmv-kX1PoUorRTAw2T06cRQ&amp;cad=rj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59F9CEE8.dotm</Template>
  <TotalTime>53</TotalTime>
  <Pages>3</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Utilisateur Windows</cp:lastModifiedBy>
  <cp:revision>30</cp:revision>
  <dcterms:created xsi:type="dcterms:W3CDTF">2017-07-10T12:53:00Z</dcterms:created>
  <dcterms:modified xsi:type="dcterms:W3CDTF">2017-08-23T15:09:00Z</dcterms:modified>
</cp:coreProperties>
</file>