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E8" w:rsidRPr="00742542" w:rsidRDefault="00176311" w:rsidP="007F53D0">
      <w:pPr>
        <w:spacing w:after="0"/>
        <w:jc w:val="center"/>
        <w:rPr>
          <w:b/>
          <w:color w:val="17365D" w:themeColor="text2" w:themeShade="BF"/>
          <w:sz w:val="30"/>
          <w:szCs w:val="30"/>
        </w:rPr>
      </w:pPr>
      <w:r w:rsidRPr="00742542">
        <w:rPr>
          <w:b/>
          <w:color w:val="17365D" w:themeColor="text2" w:themeShade="BF"/>
          <w:sz w:val="30"/>
          <w:szCs w:val="30"/>
        </w:rPr>
        <w:t>Prix d’Excellence Formation</w:t>
      </w:r>
      <w:r w:rsidRPr="00742542">
        <w:rPr>
          <w:b/>
          <w:color w:val="17365D" w:themeColor="text2" w:themeShade="BF"/>
          <w:sz w:val="30"/>
          <w:szCs w:val="30"/>
        </w:rPr>
        <w:br/>
        <w:t>IDEX 20</w:t>
      </w:r>
      <w:r w:rsidR="00FA5F45" w:rsidRPr="00742542">
        <w:rPr>
          <w:b/>
          <w:color w:val="17365D" w:themeColor="text2" w:themeShade="BF"/>
          <w:sz w:val="30"/>
          <w:szCs w:val="30"/>
        </w:rPr>
        <w:t>15</w:t>
      </w:r>
    </w:p>
    <w:tbl>
      <w:tblPr>
        <w:tblStyle w:val="Grilledutablea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103"/>
      </w:tblGrid>
      <w:tr w:rsidR="004A11E8" w:rsidRPr="00742542" w:rsidTr="009074A3">
        <w:trPr>
          <w:trHeight w:val="611"/>
        </w:trPr>
        <w:tc>
          <w:tcPr>
            <w:tcW w:w="5353" w:type="dxa"/>
          </w:tcPr>
          <w:p w:rsidR="005F4226" w:rsidRPr="00742542" w:rsidRDefault="008A5C65" w:rsidP="007231A7">
            <w:pPr>
              <w:spacing w:before="240" w:after="240"/>
              <w:rPr>
                <w:b/>
                <w:color w:val="17365D" w:themeColor="text2" w:themeShade="BF"/>
              </w:rPr>
            </w:pPr>
            <w:r w:rsidRPr="00742542">
              <w:rPr>
                <w:b/>
                <w:color w:val="17365D" w:themeColor="text2" w:themeShade="BF"/>
              </w:rPr>
              <w:t>Nom de la formation</w:t>
            </w:r>
            <w:r w:rsidR="004A11E8" w:rsidRPr="00742542">
              <w:rPr>
                <w:b/>
                <w:color w:val="17365D" w:themeColor="text2" w:themeShade="BF"/>
              </w:rPr>
              <w:t xml:space="preserve"> : </w:t>
            </w:r>
            <w:r w:rsidR="007231A7" w:rsidRPr="00742542">
              <w:rPr>
                <w:b/>
                <w:color w:val="17365D" w:themeColor="text2" w:themeShade="BF"/>
              </w:rPr>
              <w:br/>
            </w:r>
            <w:r w:rsidR="005F4226">
              <w:rPr>
                <w:b/>
                <w:color w:val="17365D" w:themeColor="text2" w:themeShade="BF"/>
              </w:rPr>
              <w:t>Acronyme </w:t>
            </w:r>
          </w:p>
        </w:tc>
        <w:tc>
          <w:tcPr>
            <w:tcW w:w="5103" w:type="dxa"/>
          </w:tcPr>
          <w:p w:rsidR="004A11E8" w:rsidRPr="00742542" w:rsidRDefault="008467A6" w:rsidP="007B7E0E">
            <w:pPr>
              <w:spacing w:before="240" w:after="240"/>
              <w:jc w:val="both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Composante</w:t>
            </w:r>
            <w:r w:rsidR="004A11E8" w:rsidRPr="00742542">
              <w:rPr>
                <w:b/>
                <w:color w:val="17365D" w:themeColor="text2" w:themeShade="BF"/>
              </w:rPr>
              <w:t> :</w:t>
            </w:r>
          </w:p>
        </w:tc>
      </w:tr>
    </w:tbl>
    <w:p w:rsidR="00B167BD" w:rsidRPr="004A7618" w:rsidRDefault="005F4226" w:rsidP="00B167BD">
      <w:pPr>
        <w:rPr>
          <w:rFonts w:eastAsia="Times New Roman" w:cs="Times New Roman"/>
          <w:b/>
          <w:color w:val="000000" w:themeColor="text1"/>
          <w:lang w:eastAsia="fr-FR"/>
        </w:rPr>
      </w:pPr>
      <w:r w:rsidRPr="005F4226">
        <w:rPr>
          <w:b/>
          <w:color w:val="244061" w:themeColor="accent1" w:themeShade="80"/>
        </w:rPr>
        <w:t>Critère</w:t>
      </w:r>
      <w:r>
        <w:rPr>
          <w:b/>
          <w:color w:val="244061" w:themeColor="accent1" w:themeShade="80"/>
        </w:rPr>
        <w:t>(s)</w:t>
      </w:r>
      <w:r w:rsidRPr="005F4226">
        <w:rPr>
          <w:b/>
          <w:color w:val="244061" w:themeColor="accent1" w:themeShade="80"/>
        </w:rPr>
        <w:t xml:space="preserve"> secondaire</w:t>
      </w:r>
      <w:r>
        <w:rPr>
          <w:b/>
          <w:color w:val="244061" w:themeColor="accent1" w:themeShade="80"/>
        </w:rPr>
        <w:t>(s)</w:t>
      </w:r>
      <w:r w:rsidRPr="005F4226">
        <w:rPr>
          <w:b/>
          <w:color w:val="244061" w:themeColor="accent1" w:themeShade="80"/>
        </w:rPr>
        <w:t xml:space="preserve"> évalué</w:t>
      </w:r>
      <w:r>
        <w:rPr>
          <w:b/>
          <w:color w:val="244061" w:themeColor="accent1" w:themeShade="80"/>
        </w:rPr>
        <w:t>(s) :</w:t>
      </w:r>
      <w:r w:rsidR="00B167BD" w:rsidRPr="00B167BD">
        <w:rPr>
          <w:rFonts w:eastAsia="Times New Roman" w:cs="Times New Roman"/>
          <w:b/>
          <w:color w:val="000000" w:themeColor="text1"/>
          <w:lang w:eastAsia="fr-FR"/>
        </w:rPr>
        <w:t xml:space="preserve"> </w:t>
      </w:r>
    </w:p>
    <w:p w:rsidR="00B167BD" w:rsidRPr="00B167BD" w:rsidRDefault="008467A6" w:rsidP="00B167BD">
      <w:pPr>
        <w:rPr>
          <w:rFonts w:eastAsia="Times New Roman" w:cs="Times New Roman"/>
          <w:color w:val="17365D" w:themeColor="text2" w:themeShade="BF"/>
          <w:lang w:eastAsia="fr-FR"/>
        </w:rPr>
      </w:pPr>
      <w:sdt>
        <w:sdtPr>
          <w:rPr>
            <w:b/>
            <w:color w:val="17365D" w:themeColor="text2" w:themeShade="BF"/>
            <w:sz w:val="24"/>
            <w:szCs w:val="24"/>
          </w:rPr>
          <w:id w:val="190517881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E3FDA">
            <w:rPr>
              <w:rFonts w:ascii="Meiryo" w:eastAsia="Meiryo" w:hAnsi="Meiryo" w:cs="Meiryo" w:hint="eastAsia"/>
              <w:b/>
              <w:color w:val="17365D" w:themeColor="text2" w:themeShade="BF"/>
              <w:sz w:val="24"/>
              <w:szCs w:val="24"/>
            </w:rPr>
            <w:t>☐</w:t>
          </w:r>
        </w:sdtContent>
      </w:sdt>
      <w:r w:rsidR="00B167BD" w:rsidRPr="00B167BD">
        <w:rPr>
          <w:b/>
          <w:color w:val="17365D" w:themeColor="text2" w:themeShade="BF"/>
          <w:sz w:val="24"/>
          <w:szCs w:val="24"/>
        </w:rPr>
        <w:t xml:space="preserve"> </w:t>
      </w:r>
      <w:r w:rsidR="00B167BD" w:rsidRPr="00B167BD">
        <w:rPr>
          <w:rFonts w:eastAsia="Times New Roman" w:cs="Times New Roman"/>
          <w:b/>
          <w:color w:val="17365D" w:themeColor="text2" w:themeShade="BF"/>
          <w:lang w:eastAsia="fr-FR"/>
        </w:rPr>
        <w:t xml:space="preserve"> </w:t>
      </w:r>
      <w:r w:rsidR="00B167BD" w:rsidRPr="00B167BD">
        <w:rPr>
          <w:rFonts w:eastAsia="Times New Roman" w:cs="Times New Roman"/>
          <w:color w:val="17365D" w:themeColor="text2" w:themeShade="BF"/>
          <w:lang w:eastAsia="fr-FR"/>
        </w:rPr>
        <w:t>Transition secondaire-université</w:t>
      </w:r>
      <w:r w:rsidR="00B167BD" w:rsidRPr="00B167BD">
        <w:rPr>
          <w:rFonts w:eastAsia="Times New Roman" w:cs="Times New Roman"/>
          <w:color w:val="17365D" w:themeColor="text2" w:themeShade="BF"/>
          <w:lang w:eastAsia="fr-FR"/>
        </w:rPr>
        <w:tab/>
      </w:r>
      <w:r w:rsidR="00B167BD" w:rsidRPr="00B167BD">
        <w:rPr>
          <w:rFonts w:eastAsia="Times New Roman" w:cs="Times New Roman"/>
          <w:color w:val="17365D" w:themeColor="text2" w:themeShade="BF"/>
          <w:lang w:eastAsia="fr-FR"/>
        </w:rPr>
        <w:tab/>
      </w:r>
      <w:r w:rsidR="00B167BD" w:rsidRPr="00B167BD">
        <w:rPr>
          <w:rFonts w:eastAsia="Times New Roman" w:cs="Times New Roman"/>
          <w:color w:val="17365D" w:themeColor="text2" w:themeShade="BF"/>
          <w:lang w:eastAsia="fr-FR"/>
        </w:rPr>
        <w:tab/>
      </w:r>
      <w:sdt>
        <w:sdtPr>
          <w:rPr>
            <w:color w:val="17365D" w:themeColor="text2" w:themeShade="BF"/>
            <w:sz w:val="24"/>
            <w:szCs w:val="24"/>
          </w:rPr>
          <w:id w:val="-64868015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167BD" w:rsidRPr="00B167BD">
            <w:rPr>
              <w:rFonts w:ascii="Meiryo" w:eastAsia="Meiryo" w:hAnsi="Meiryo" w:cs="Meiryo" w:hint="eastAsia"/>
              <w:color w:val="17365D" w:themeColor="text2" w:themeShade="BF"/>
              <w:sz w:val="24"/>
              <w:szCs w:val="24"/>
            </w:rPr>
            <w:t>☐</w:t>
          </w:r>
        </w:sdtContent>
      </w:sdt>
      <w:r w:rsidR="00B167BD" w:rsidRPr="00B167BD">
        <w:rPr>
          <w:rFonts w:eastAsia="Times New Roman" w:cs="Times New Roman"/>
          <w:color w:val="17365D" w:themeColor="text2" w:themeShade="BF"/>
          <w:lang w:eastAsia="fr-FR"/>
        </w:rPr>
        <w:t xml:space="preserve">  Innovation dans la formation </w:t>
      </w:r>
      <w:r w:rsidR="00B167BD" w:rsidRPr="00B167BD">
        <w:rPr>
          <w:rFonts w:eastAsia="Times New Roman" w:cs="Times New Roman"/>
          <w:color w:val="17365D" w:themeColor="text2" w:themeShade="BF"/>
          <w:lang w:eastAsia="fr-FR"/>
        </w:rPr>
        <w:br/>
      </w:r>
      <w:sdt>
        <w:sdtPr>
          <w:rPr>
            <w:color w:val="17365D" w:themeColor="text2" w:themeShade="BF"/>
            <w:sz w:val="24"/>
            <w:szCs w:val="24"/>
          </w:rPr>
          <w:id w:val="13723504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167BD">
            <w:rPr>
              <w:rFonts w:ascii="Meiryo" w:eastAsia="Meiryo" w:hAnsi="Meiryo" w:cs="Meiryo" w:hint="eastAsia"/>
              <w:color w:val="17365D" w:themeColor="text2" w:themeShade="BF"/>
              <w:sz w:val="24"/>
              <w:szCs w:val="24"/>
            </w:rPr>
            <w:t>☐</w:t>
          </w:r>
        </w:sdtContent>
      </w:sdt>
      <w:r w:rsidR="00B167BD" w:rsidRPr="00B167BD">
        <w:rPr>
          <w:rFonts w:eastAsia="Times New Roman" w:cs="Times New Roman"/>
          <w:color w:val="17365D" w:themeColor="text2" w:themeShade="BF"/>
          <w:lang w:eastAsia="fr-FR"/>
        </w:rPr>
        <w:t xml:space="preserve">  </w:t>
      </w:r>
      <w:r w:rsidR="007F5C99">
        <w:rPr>
          <w:rFonts w:eastAsia="Times New Roman" w:cs="Times New Roman"/>
          <w:color w:val="17365D" w:themeColor="text2" w:themeShade="BF"/>
          <w:lang w:eastAsia="fr-FR"/>
        </w:rPr>
        <w:t xml:space="preserve">Articulation avec </w:t>
      </w:r>
      <w:r w:rsidR="009E3FDA">
        <w:rPr>
          <w:rFonts w:eastAsia="Times New Roman" w:cs="Times New Roman"/>
          <w:color w:val="17365D" w:themeColor="text2" w:themeShade="BF"/>
          <w:lang w:eastAsia="fr-FR"/>
        </w:rPr>
        <w:t>la recherche</w:t>
      </w:r>
      <w:r w:rsidR="009E3FDA">
        <w:rPr>
          <w:rFonts w:eastAsia="Times New Roman" w:cs="Times New Roman"/>
          <w:color w:val="17365D" w:themeColor="text2" w:themeShade="BF"/>
          <w:lang w:eastAsia="fr-FR"/>
        </w:rPr>
        <w:tab/>
      </w:r>
      <w:r w:rsidR="009E3FDA">
        <w:rPr>
          <w:rFonts w:eastAsia="Times New Roman" w:cs="Times New Roman"/>
          <w:color w:val="17365D" w:themeColor="text2" w:themeShade="BF"/>
          <w:lang w:eastAsia="fr-FR"/>
        </w:rPr>
        <w:tab/>
      </w:r>
      <w:r w:rsidR="009E3FDA">
        <w:rPr>
          <w:rFonts w:eastAsia="Times New Roman" w:cs="Times New Roman"/>
          <w:color w:val="17365D" w:themeColor="text2" w:themeShade="BF"/>
          <w:lang w:eastAsia="fr-FR"/>
        </w:rPr>
        <w:tab/>
      </w:r>
      <w:sdt>
        <w:sdtPr>
          <w:rPr>
            <w:color w:val="17365D" w:themeColor="text2" w:themeShade="BF"/>
            <w:sz w:val="24"/>
            <w:szCs w:val="24"/>
          </w:rPr>
          <w:id w:val="-4492539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167BD" w:rsidRPr="00B167BD">
            <w:rPr>
              <w:rFonts w:ascii="Meiryo" w:eastAsia="Meiryo" w:hAnsi="Meiryo" w:cs="Meiryo" w:hint="eastAsia"/>
              <w:color w:val="17365D" w:themeColor="text2" w:themeShade="BF"/>
              <w:sz w:val="24"/>
              <w:szCs w:val="24"/>
            </w:rPr>
            <w:t>☐</w:t>
          </w:r>
        </w:sdtContent>
      </w:sdt>
      <w:r w:rsidR="00B167BD" w:rsidRPr="00B167BD">
        <w:rPr>
          <w:rFonts w:eastAsia="Times New Roman" w:cs="Times New Roman"/>
          <w:color w:val="17365D" w:themeColor="text2" w:themeShade="BF"/>
          <w:lang w:eastAsia="fr-FR"/>
        </w:rPr>
        <w:t xml:space="preserve">  Insertion professionnelle et alter</w:t>
      </w:r>
      <w:bookmarkStart w:id="0" w:name="_GoBack"/>
      <w:bookmarkEnd w:id="0"/>
      <w:r w:rsidR="00B167BD" w:rsidRPr="00B167BD">
        <w:rPr>
          <w:rFonts w:eastAsia="Times New Roman" w:cs="Times New Roman"/>
          <w:color w:val="17365D" w:themeColor="text2" w:themeShade="BF"/>
          <w:lang w:eastAsia="fr-FR"/>
        </w:rPr>
        <w:t>nan</w:t>
      </w:r>
      <w:r w:rsidR="00AA2F69">
        <w:rPr>
          <w:rFonts w:eastAsia="Times New Roman" w:cs="Times New Roman"/>
          <w:color w:val="17365D" w:themeColor="text2" w:themeShade="BF"/>
          <w:lang w:eastAsia="fr-FR"/>
        </w:rPr>
        <w:t>c</w:t>
      </w:r>
      <w:r w:rsidR="00B167BD" w:rsidRPr="00B167BD">
        <w:rPr>
          <w:rFonts w:eastAsia="Times New Roman" w:cs="Times New Roman"/>
          <w:color w:val="17365D" w:themeColor="text2" w:themeShade="BF"/>
          <w:lang w:eastAsia="fr-FR"/>
        </w:rPr>
        <w:t>e</w:t>
      </w:r>
    </w:p>
    <w:p w:rsidR="004C07AD" w:rsidRPr="00742542" w:rsidRDefault="005F4226" w:rsidP="007B7E0E">
      <w:pPr>
        <w:jc w:val="both"/>
        <w:rPr>
          <w:b/>
          <w:i/>
          <w:color w:val="548DD4" w:themeColor="text2" w:themeTint="99"/>
        </w:rPr>
      </w:pPr>
      <w:r>
        <w:rPr>
          <w:b/>
          <w:i/>
          <w:color w:val="548DD4" w:themeColor="text2" w:themeTint="99"/>
        </w:rPr>
        <w:t>L’expert devra</w:t>
      </w:r>
      <w:r w:rsidR="00713595" w:rsidRPr="00742542">
        <w:rPr>
          <w:b/>
          <w:i/>
          <w:color w:val="548DD4" w:themeColor="text2" w:themeTint="99"/>
        </w:rPr>
        <w:t xml:space="preserve"> </w:t>
      </w:r>
      <w:r w:rsidR="00A1025B" w:rsidRPr="00742542">
        <w:rPr>
          <w:b/>
          <w:i/>
          <w:color w:val="548DD4" w:themeColor="text2" w:themeTint="99"/>
        </w:rPr>
        <w:t>préciser la mesure dans laquelle</w:t>
      </w:r>
      <w:r w:rsidR="00713595" w:rsidRPr="00742542">
        <w:rPr>
          <w:b/>
          <w:i/>
          <w:color w:val="548DD4" w:themeColor="text2" w:themeTint="99"/>
        </w:rPr>
        <w:t xml:space="preserve"> la formation répond aux critères énoncés ci-dessous.</w:t>
      </w:r>
    </w:p>
    <w:tbl>
      <w:tblPr>
        <w:tblStyle w:val="Grilledutableau"/>
        <w:tblW w:w="10421" w:type="dxa"/>
        <w:tblLayout w:type="fixed"/>
        <w:tblLook w:val="04A0" w:firstRow="1" w:lastRow="0" w:firstColumn="1" w:lastColumn="0" w:noHBand="0" w:noVBand="1"/>
      </w:tblPr>
      <w:tblGrid>
        <w:gridCol w:w="7621"/>
        <w:gridCol w:w="567"/>
        <w:gridCol w:w="567"/>
        <w:gridCol w:w="284"/>
        <w:gridCol w:w="283"/>
        <w:gridCol w:w="567"/>
        <w:gridCol w:w="532"/>
      </w:tblGrid>
      <w:tr w:rsidR="00D61908" w:rsidRPr="00742542" w:rsidTr="007B1289">
        <w:trPr>
          <w:trHeight w:val="345"/>
        </w:trPr>
        <w:tc>
          <w:tcPr>
            <w:tcW w:w="7621" w:type="dxa"/>
            <w:vMerge w:val="restart"/>
            <w:shd w:val="clear" w:color="auto" w:fill="B8CCE4" w:themeFill="accent1" w:themeFillTint="66"/>
            <w:vAlign w:val="center"/>
          </w:tcPr>
          <w:p w:rsidR="00D61908" w:rsidRPr="00FB6E8E" w:rsidRDefault="00D61908" w:rsidP="007B7E0E">
            <w:pPr>
              <w:pStyle w:val="Paragraphedeliste"/>
              <w:jc w:val="both"/>
              <w:rPr>
                <w:b/>
                <w:color w:val="17365D" w:themeColor="text2" w:themeShade="BF"/>
                <w:sz w:val="28"/>
                <w:szCs w:val="28"/>
              </w:rPr>
            </w:pPr>
            <w:r w:rsidRPr="00FB6E8E">
              <w:rPr>
                <w:b/>
                <w:color w:val="17365D" w:themeColor="text2" w:themeShade="BF"/>
                <w:sz w:val="28"/>
                <w:szCs w:val="28"/>
              </w:rPr>
              <w:t>Critères d’évaluation</w:t>
            </w:r>
          </w:p>
        </w:tc>
        <w:tc>
          <w:tcPr>
            <w:tcW w:w="2800" w:type="dxa"/>
            <w:gridSpan w:val="6"/>
            <w:shd w:val="clear" w:color="auto" w:fill="B8CCE4" w:themeFill="accent1" w:themeFillTint="66"/>
            <w:vAlign w:val="center"/>
          </w:tcPr>
          <w:p w:rsidR="00D61908" w:rsidRPr="00FB6E8E" w:rsidRDefault="00566758" w:rsidP="00383B5B">
            <w:pPr>
              <w:spacing w:before="120" w:after="120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FB6E8E">
              <w:rPr>
                <w:b/>
                <w:color w:val="17365D" w:themeColor="text2" w:themeShade="BF"/>
                <w:sz w:val="28"/>
                <w:szCs w:val="28"/>
              </w:rPr>
              <w:t xml:space="preserve">Evaluation </w:t>
            </w:r>
          </w:p>
        </w:tc>
      </w:tr>
      <w:tr w:rsidR="00D61908" w:rsidRPr="00742542" w:rsidTr="007B1289">
        <w:trPr>
          <w:cantSplit/>
          <w:trHeight w:val="1268"/>
        </w:trPr>
        <w:tc>
          <w:tcPr>
            <w:tcW w:w="7621" w:type="dxa"/>
            <w:vMerge/>
            <w:shd w:val="clear" w:color="auto" w:fill="B8CCE4" w:themeFill="accent1" w:themeFillTint="66"/>
            <w:vAlign w:val="center"/>
          </w:tcPr>
          <w:p w:rsidR="00D61908" w:rsidRPr="00FB6E8E" w:rsidRDefault="00D61908" w:rsidP="007B7E0E">
            <w:pPr>
              <w:pStyle w:val="Paragraphedeliste"/>
              <w:jc w:val="both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textDirection w:val="btLr"/>
            <w:vAlign w:val="center"/>
          </w:tcPr>
          <w:p w:rsidR="00D61908" w:rsidRPr="00FB6E8E" w:rsidRDefault="00F57478" w:rsidP="007B7E0E">
            <w:pPr>
              <w:ind w:left="113" w:right="113"/>
              <w:jc w:val="both"/>
              <w:rPr>
                <w:color w:val="17365D" w:themeColor="text2" w:themeShade="BF"/>
              </w:rPr>
            </w:pPr>
            <w:r w:rsidRPr="00FB6E8E">
              <w:rPr>
                <w:color w:val="17365D" w:themeColor="text2" w:themeShade="BF"/>
              </w:rPr>
              <w:t>Insuffisant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btLr"/>
            <w:vAlign w:val="center"/>
          </w:tcPr>
          <w:p w:rsidR="00D61908" w:rsidRPr="00FB6E8E" w:rsidRDefault="00F57478" w:rsidP="007B7E0E">
            <w:pPr>
              <w:ind w:left="113" w:right="113"/>
              <w:jc w:val="both"/>
              <w:rPr>
                <w:color w:val="17365D" w:themeColor="text2" w:themeShade="BF"/>
              </w:rPr>
            </w:pPr>
            <w:r w:rsidRPr="00FB6E8E">
              <w:rPr>
                <w:color w:val="17365D" w:themeColor="text2" w:themeShade="BF"/>
              </w:rPr>
              <w:t>perfectible</w:t>
            </w:r>
          </w:p>
        </w:tc>
        <w:tc>
          <w:tcPr>
            <w:tcW w:w="567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:rsidR="00D61908" w:rsidRPr="00FB6E8E" w:rsidRDefault="009202DF" w:rsidP="007B7E0E">
            <w:pPr>
              <w:ind w:left="113" w:right="113"/>
              <w:jc w:val="both"/>
              <w:rPr>
                <w:color w:val="17365D" w:themeColor="text2" w:themeShade="BF"/>
              </w:rPr>
            </w:pPr>
            <w:r w:rsidRPr="00FB6E8E">
              <w:rPr>
                <w:color w:val="17365D" w:themeColor="text2" w:themeShade="BF"/>
              </w:rPr>
              <w:t>Plus que satisfaisant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btLr"/>
            <w:vAlign w:val="center"/>
          </w:tcPr>
          <w:p w:rsidR="00D61908" w:rsidRPr="00FB6E8E" w:rsidRDefault="002D78D1" w:rsidP="007B7E0E">
            <w:pPr>
              <w:ind w:left="113" w:right="113"/>
              <w:jc w:val="both"/>
              <w:rPr>
                <w:color w:val="17365D" w:themeColor="text2" w:themeShade="BF"/>
              </w:rPr>
            </w:pPr>
            <w:r w:rsidRPr="00FB6E8E">
              <w:rPr>
                <w:color w:val="17365D" w:themeColor="text2" w:themeShade="BF"/>
              </w:rPr>
              <w:t xml:space="preserve">Très </w:t>
            </w:r>
            <w:r w:rsidR="00F57478" w:rsidRPr="00FB6E8E">
              <w:rPr>
                <w:color w:val="17365D" w:themeColor="text2" w:themeShade="BF"/>
              </w:rPr>
              <w:t>satisfaisant</w:t>
            </w:r>
          </w:p>
        </w:tc>
        <w:tc>
          <w:tcPr>
            <w:tcW w:w="532" w:type="dxa"/>
            <w:shd w:val="clear" w:color="auto" w:fill="D9D9D9" w:themeFill="background1" w:themeFillShade="D9"/>
            <w:textDirection w:val="btLr"/>
            <w:vAlign w:val="center"/>
          </w:tcPr>
          <w:p w:rsidR="00D61908" w:rsidRPr="00FB6E8E" w:rsidRDefault="00D61908" w:rsidP="007B7E0E">
            <w:pPr>
              <w:ind w:left="113" w:right="113"/>
              <w:jc w:val="both"/>
              <w:rPr>
                <w:color w:val="17365D" w:themeColor="text2" w:themeShade="BF"/>
              </w:rPr>
            </w:pPr>
            <w:r w:rsidRPr="00FB6E8E">
              <w:rPr>
                <w:color w:val="17365D" w:themeColor="text2" w:themeShade="BF"/>
              </w:rPr>
              <w:t>Sans avis</w:t>
            </w:r>
          </w:p>
        </w:tc>
      </w:tr>
      <w:tr w:rsidR="00F270B9" w:rsidRPr="00742542" w:rsidTr="009074A3">
        <w:trPr>
          <w:trHeight w:val="592"/>
        </w:trPr>
        <w:tc>
          <w:tcPr>
            <w:tcW w:w="7621" w:type="dxa"/>
          </w:tcPr>
          <w:p w:rsidR="00F270B9" w:rsidRPr="00FB6E8E" w:rsidRDefault="00D44245" w:rsidP="00D44245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Critère principal - prérequis</w:t>
            </w:r>
          </w:p>
        </w:tc>
        <w:tc>
          <w:tcPr>
            <w:tcW w:w="567" w:type="dxa"/>
            <w:vMerge w:val="restart"/>
            <w:vAlign w:val="bottom"/>
          </w:tcPr>
          <w:p w:rsidR="00F270B9" w:rsidRPr="00FB6E8E" w:rsidRDefault="00F270B9" w:rsidP="009074A3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FB6E8E">
              <w:rPr>
                <w:b/>
                <w:color w:val="17365D" w:themeColor="text2" w:themeShade="BF"/>
                <w:sz w:val="28"/>
                <w:szCs w:val="28"/>
              </w:rPr>
              <w:t>1</w:t>
            </w:r>
          </w:p>
          <w:p w:rsidR="00566758" w:rsidRPr="00FB6E8E" w:rsidRDefault="00566758" w:rsidP="009074A3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F270B9" w:rsidRPr="00FB6E8E" w:rsidRDefault="00F270B9" w:rsidP="009074A3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FB6E8E">
              <w:rPr>
                <w:b/>
                <w:color w:val="17365D" w:themeColor="text2" w:themeShade="BF"/>
                <w:sz w:val="28"/>
                <w:szCs w:val="28"/>
              </w:rPr>
              <w:t>2</w:t>
            </w:r>
          </w:p>
          <w:p w:rsidR="00566758" w:rsidRPr="00FB6E8E" w:rsidRDefault="00566758" w:rsidP="009074A3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vAlign w:val="bottom"/>
          </w:tcPr>
          <w:p w:rsidR="00F270B9" w:rsidRPr="00FB6E8E" w:rsidRDefault="00F270B9" w:rsidP="009074A3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FB6E8E">
              <w:rPr>
                <w:b/>
                <w:color w:val="17365D" w:themeColor="text2" w:themeShade="BF"/>
                <w:sz w:val="28"/>
                <w:szCs w:val="28"/>
              </w:rPr>
              <w:t>3</w:t>
            </w:r>
          </w:p>
          <w:p w:rsidR="00566758" w:rsidRPr="00FB6E8E" w:rsidRDefault="00566758" w:rsidP="009074A3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F270B9" w:rsidRPr="00FB6E8E" w:rsidRDefault="00F270B9" w:rsidP="009074A3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FB6E8E">
              <w:rPr>
                <w:b/>
                <w:color w:val="17365D" w:themeColor="text2" w:themeShade="BF"/>
                <w:sz w:val="28"/>
                <w:szCs w:val="28"/>
              </w:rPr>
              <w:t>4</w:t>
            </w:r>
          </w:p>
          <w:p w:rsidR="00566758" w:rsidRPr="00FB6E8E" w:rsidRDefault="00566758" w:rsidP="009074A3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32" w:type="dxa"/>
            <w:vMerge w:val="restart"/>
            <w:shd w:val="clear" w:color="auto" w:fill="D9D9D9" w:themeFill="background1" w:themeFillShade="D9"/>
            <w:vAlign w:val="bottom"/>
          </w:tcPr>
          <w:p w:rsidR="00F270B9" w:rsidRPr="00FB6E8E" w:rsidRDefault="00F270B9" w:rsidP="009074A3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F02E18" w:rsidRPr="00742542" w:rsidTr="007B1289">
        <w:trPr>
          <w:trHeight w:val="512"/>
        </w:trPr>
        <w:tc>
          <w:tcPr>
            <w:tcW w:w="7621" w:type="dxa"/>
          </w:tcPr>
          <w:p w:rsidR="00F02E18" w:rsidRPr="00FB6E8E" w:rsidRDefault="00F02E18" w:rsidP="007B7E0E">
            <w:pPr>
              <w:spacing w:before="80"/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FB6E8E">
              <w:rPr>
                <w:b/>
                <w:color w:val="548DD4" w:themeColor="text2" w:themeTint="99"/>
                <w:sz w:val="24"/>
                <w:szCs w:val="24"/>
              </w:rPr>
              <w:t>1.1 Accompagnement de la réussite des étudiants</w:t>
            </w:r>
          </w:p>
        </w:tc>
        <w:tc>
          <w:tcPr>
            <w:tcW w:w="567" w:type="dxa"/>
            <w:vMerge/>
          </w:tcPr>
          <w:p w:rsidR="00F02E18" w:rsidRPr="00FB6E8E" w:rsidRDefault="00F02E18" w:rsidP="007B7E0E">
            <w:pPr>
              <w:spacing w:before="80"/>
              <w:jc w:val="both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F02E18" w:rsidRPr="00FB6E8E" w:rsidRDefault="00F02E18" w:rsidP="007B7E0E">
            <w:pPr>
              <w:spacing w:before="80"/>
              <w:jc w:val="both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</w:tcPr>
          <w:p w:rsidR="00F02E18" w:rsidRPr="00FB6E8E" w:rsidRDefault="00F02E18" w:rsidP="007B7E0E">
            <w:pPr>
              <w:spacing w:before="80"/>
              <w:jc w:val="both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F02E18" w:rsidRPr="00FB6E8E" w:rsidRDefault="00F02E18" w:rsidP="007B7E0E">
            <w:pPr>
              <w:spacing w:before="80"/>
              <w:jc w:val="both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32" w:type="dxa"/>
            <w:vMerge/>
            <w:shd w:val="clear" w:color="auto" w:fill="D9D9D9" w:themeFill="background1" w:themeFillShade="D9"/>
            <w:vAlign w:val="center"/>
          </w:tcPr>
          <w:p w:rsidR="00F02E18" w:rsidRPr="00FB6E8E" w:rsidRDefault="00F02E18" w:rsidP="007B7E0E">
            <w:pPr>
              <w:spacing w:before="80"/>
              <w:jc w:val="both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176311" w:rsidRPr="00742542" w:rsidTr="007B1289">
        <w:trPr>
          <w:trHeight w:val="584"/>
        </w:trPr>
        <w:tc>
          <w:tcPr>
            <w:tcW w:w="7621" w:type="dxa"/>
            <w:vAlign w:val="center"/>
          </w:tcPr>
          <w:p w:rsidR="00176311" w:rsidRPr="00FB6E8E" w:rsidRDefault="00F02E18" w:rsidP="00383B5B">
            <w:pPr>
              <w:spacing w:before="80"/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FB6E8E">
              <w:rPr>
                <w:b/>
                <w:color w:val="17365D" w:themeColor="text2" w:themeShade="BF"/>
                <w:sz w:val="24"/>
                <w:szCs w:val="24"/>
              </w:rPr>
              <w:t>Suivi des étudiants</w:t>
            </w:r>
            <w:r w:rsidR="009A4286" w:rsidRPr="00FB6E8E">
              <w:rPr>
                <w:b/>
                <w:color w:val="17365D" w:themeColor="text2" w:themeShade="BF"/>
                <w:sz w:val="24"/>
                <w:szCs w:val="24"/>
              </w:rPr>
              <w:t> :</w:t>
            </w:r>
            <w:r w:rsidRPr="00FB6E8E">
              <w:rPr>
                <w:color w:val="17365D" w:themeColor="text2" w:themeShade="BF"/>
                <w:sz w:val="24"/>
                <w:szCs w:val="24"/>
              </w:rPr>
              <w:t> </w:t>
            </w:r>
            <w:r w:rsidR="00566758" w:rsidRPr="00FB6E8E">
              <w:rPr>
                <w:color w:val="17365D" w:themeColor="text2" w:themeShade="BF"/>
                <w:sz w:val="24"/>
                <w:szCs w:val="24"/>
              </w:rPr>
              <w:t>Les étudiants bénéficient d’un suivi tout au long de la formation. Le suivi est individuel et organisé. Il sert au soutien de l’étudiant en difficulté, à sa réorientation, le cas échéant. L’étudiant est accompagné dans son projet de poursuite d’étude</w:t>
            </w:r>
            <w:r w:rsidR="007D61BE" w:rsidRPr="00FB6E8E">
              <w:rPr>
                <w:color w:val="17365D" w:themeColor="text2" w:themeShade="BF"/>
                <w:sz w:val="24"/>
                <w:szCs w:val="24"/>
              </w:rPr>
              <w:t>s</w:t>
            </w:r>
            <w:r w:rsidR="00566758" w:rsidRPr="00FB6E8E">
              <w:rPr>
                <w:color w:val="17365D" w:themeColor="text2" w:themeShade="BF"/>
                <w:sz w:val="24"/>
                <w:szCs w:val="24"/>
              </w:rPr>
              <w:t xml:space="preserve"> ou d’insertion professionnelle</w:t>
            </w:r>
          </w:p>
        </w:tc>
        <w:sdt>
          <w:sdtPr>
            <w:rPr>
              <w:b/>
              <w:color w:val="17365D" w:themeColor="text2" w:themeShade="BF"/>
              <w:sz w:val="24"/>
              <w:szCs w:val="24"/>
            </w:rPr>
            <w:id w:val="103554604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76311" w:rsidRPr="00FB6E8E" w:rsidRDefault="00F23D77" w:rsidP="007B7E0E">
                <w:pPr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4479929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76311" w:rsidRPr="00FB6E8E" w:rsidRDefault="00176311" w:rsidP="007B7E0E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B6E8E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198366055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:rsidR="00176311" w:rsidRPr="00FB6E8E" w:rsidRDefault="00176311" w:rsidP="007B7E0E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B6E8E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-171950190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76311" w:rsidRPr="00FB6E8E" w:rsidRDefault="00176311" w:rsidP="007B7E0E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B6E8E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85361448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32" w:type="dxa"/>
                <w:shd w:val="clear" w:color="auto" w:fill="D9D9D9" w:themeFill="background1" w:themeFillShade="D9"/>
                <w:vAlign w:val="center"/>
              </w:tcPr>
              <w:p w:rsidR="00176311" w:rsidRPr="00FB6E8E" w:rsidRDefault="00176311" w:rsidP="007B7E0E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B6E8E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76311" w:rsidRPr="00742542" w:rsidTr="007B1289">
        <w:trPr>
          <w:trHeight w:val="562"/>
        </w:trPr>
        <w:tc>
          <w:tcPr>
            <w:tcW w:w="7621" w:type="dxa"/>
            <w:vAlign w:val="center"/>
          </w:tcPr>
          <w:p w:rsidR="00176311" w:rsidRPr="00FB6E8E" w:rsidRDefault="00F02E18" w:rsidP="00383B5B">
            <w:pPr>
              <w:spacing w:before="80"/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FB6E8E">
              <w:rPr>
                <w:b/>
                <w:color w:val="17365D" w:themeColor="text2" w:themeShade="BF"/>
                <w:sz w:val="24"/>
                <w:szCs w:val="24"/>
              </w:rPr>
              <w:t>Accueil scolarité</w:t>
            </w:r>
            <w:r w:rsidR="00640859" w:rsidRPr="00FB6E8E">
              <w:rPr>
                <w:color w:val="17365D" w:themeColor="text2" w:themeShade="BF"/>
                <w:sz w:val="24"/>
                <w:szCs w:val="24"/>
              </w:rPr>
              <w:t> :</w:t>
            </w:r>
            <w:r w:rsidR="00D82ECB" w:rsidRPr="00FB6E8E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 w:rsidR="00363DF4" w:rsidRPr="00FB6E8E">
              <w:rPr>
                <w:color w:val="17365D" w:themeColor="text2" w:themeShade="BF"/>
                <w:sz w:val="24"/>
                <w:szCs w:val="24"/>
              </w:rPr>
              <w:t>La scolarité propose</w:t>
            </w:r>
            <w:r w:rsidR="00123846" w:rsidRPr="00FB6E8E">
              <w:rPr>
                <w:color w:val="17365D" w:themeColor="text2" w:themeShade="BF"/>
                <w:sz w:val="24"/>
                <w:szCs w:val="24"/>
              </w:rPr>
              <w:t xml:space="preserve"> un accueil des étudiants convenable </w:t>
            </w:r>
            <w:r w:rsidR="00363DF4" w:rsidRPr="00FB6E8E">
              <w:rPr>
                <w:color w:val="17365D" w:themeColor="text2" w:themeShade="BF"/>
                <w:sz w:val="24"/>
                <w:szCs w:val="24"/>
              </w:rPr>
              <w:t xml:space="preserve">que ce soit </w:t>
            </w:r>
            <w:r w:rsidR="00123846" w:rsidRPr="00FB6E8E">
              <w:rPr>
                <w:color w:val="17365D" w:themeColor="text2" w:themeShade="BF"/>
                <w:sz w:val="24"/>
                <w:szCs w:val="24"/>
              </w:rPr>
              <w:t>en termes d’horaires d</w:t>
            </w:r>
            <w:r w:rsidR="00363DF4" w:rsidRPr="00FB6E8E">
              <w:rPr>
                <w:color w:val="17365D" w:themeColor="text2" w:themeShade="BF"/>
                <w:sz w:val="24"/>
                <w:szCs w:val="24"/>
              </w:rPr>
              <w:t>’ouverture, du</w:t>
            </w:r>
            <w:r w:rsidR="00123846" w:rsidRPr="00FB6E8E">
              <w:rPr>
                <w:color w:val="17365D" w:themeColor="text2" w:themeShade="BF"/>
                <w:sz w:val="24"/>
                <w:szCs w:val="24"/>
              </w:rPr>
              <w:t xml:space="preserve"> nombre et de </w:t>
            </w:r>
            <w:r w:rsidR="00363DF4" w:rsidRPr="00FB6E8E">
              <w:rPr>
                <w:color w:val="17365D" w:themeColor="text2" w:themeShade="BF"/>
                <w:sz w:val="24"/>
                <w:szCs w:val="24"/>
              </w:rPr>
              <w:t xml:space="preserve">la </w:t>
            </w:r>
            <w:r w:rsidR="00123846" w:rsidRPr="00FB6E8E">
              <w:rPr>
                <w:color w:val="17365D" w:themeColor="text2" w:themeShade="BF"/>
                <w:sz w:val="24"/>
                <w:szCs w:val="24"/>
              </w:rPr>
              <w:t>disponibilité des personnels.</w:t>
            </w:r>
          </w:p>
        </w:tc>
        <w:sdt>
          <w:sdtPr>
            <w:rPr>
              <w:b/>
              <w:color w:val="17365D" w:themeColor="text2" w:themeShade="BF"/>
              <w:sz w:val="24"/>
              <w:szCs w:val="24"/>
            </w:rPr>
            <w:id w:val="-181270744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76311" w:rsidRPr="00FB6E8E" w:rsidRDefault="00640859" w:rsidP="007B7E0E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B6E8E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-181238827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76311" w:rsidRPr="00FB6E8E" w:rsidRDefault="00176311" w:rsidP="007B7E0E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B6E8E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183287047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:rsidR="00176311" w:rsidRPr="00FB6E8E" w:rsidRDefault="00640859" w:rsidP="007B7E0E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B6E8E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-137021823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76311" w:rsidRPr="00FB6E8E" w:rsidRDefault="00176311" w:rsidP="007B7E0E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B6E8E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189715945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32" w:type="dxa"/>
                <w:shd w:val="clear" w:color="auto" w:fill="D9D9D9" w:themeFill="background1" w:themeFillShade="D9"/>
                <w:vAlign w:val="center"/>
              </w:tcPr>
              <w:p w:rsidR="00176311" w:rsidRPr="00FB6E8E" w:rsidRDefault="00176311" w:rsidP="007B7E0E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B6E8E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76311" w:rsidRPr="00742542" w:rsidTr="007B1289">
        <w:trPr>
          <w:trHeight w:val="544"/>
        </w:trPr>
        <w:tc>
          <w:tcPr>
            <w:tcW w:w="7621" w:type="dxa"/>
            <w:vAlign w:val="center"/>
          </w:tcPr>
          <w:p w:rsidR="00176311" w:rsidRPr="00FB6E8E" w:rsidRDefault="00F02E18" w:rsidP="00123846">
            <w:pPr>
              <w:spacing w:before="80"/>
              <w:jc w:val="both"/>
              <w:rPr>
                <w:color w:val="548DD4" w:themeColor="text2" w:themeTint="99"/>
                <w:sz w:val="24"/>
                <w:szCs w:val="24"/>
              </w:rPr>
            </w:pPr>
            <w:r w:rsidRPr="00FB6E8E">
              <w:rPr>
                <w:b/>
                <w:color w:val="17365D" w:themeColor="text2" w:themeShade="BF"/>
                <w:sz w:val="24"/>
                <w:szCs w:val="24"/>
              </w:rPr>
              <w:t>Accès aux enseignant</w:t>
            </w:r>
            <w:r w:rsidR="001F4D5C" w:rsidRPr="00FB6E8E">
              <w:rPr>
                <w:b/>
                <w:color w:val="17365D" w:themeColor="text2" w:themeShade="BF"/>
                <w:sz w:val="24"/>
                <w:szCs w:val="24"/>
              </w:rPr>
              <w:t>s</w:t>
            </w:r>
            <w:r w:rsidR="001F4D5C" w:rsidRPr="00FB6E8E">
              <w:rPr>
                <w:color w:val="17365D" w:themeColor="text2" w:themeShade="BF"/>
                <w:sz w:val="24"/>
                <w:szCs w:val="24"/>
              </w:rPr>
              <w:t xml:space="preserve"> : </w:t>
            </w:r>
            <w:r w:rsidR="00123846" w:rsidRPr="00FB6E8E">
              <w:rPr>
                <w:color w:val="17365D" w:themeColor="text2" w:themeShade="BF"/>
                <w:sz w:val="24"/>
                <w:szCs w:val="24"/>
              </w:rPr>
              <w:t>Les étudiants ont accès aux enseignants, cet accès est organisé et fait l’objet de la nomination d’un enseignant référent.</w:t>
            </w:r>
          </w:p>
        </w:tc>
        <w:sdt>
          <w:sdtPr>
            <w:rPr>
              <w:b/>
              <w:color w:val="17365D" w:themeColor="text2" w:themeShade="BF"/>
              <w:sz w:val="24"/>
              <w:szCs w:val="24"/>
            </w:rPr>
            <w:id w:val="166451107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76311" w:rsidRPr="00FB6E8E" w:rsidRDefault="0075623F" w:rsidP="007B7E0E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B6E8E">
                  <w:rPr>
                    <w:rFonts w:ascii="Meiryo" w:eastAsia="Meiryo" w:hAnsi="Meiryo" w:cs="Meiryo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-121512151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76311" w:rsidRPr="00FB6E8E" w:rsidRDefault="00176311" w:rsidP="007B7E0E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B6E8E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-66477505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:rsidR="00176311" w:rsidRPr="00FB6E8E" w:rsidRDefault="00176311" w:rsidP="007B7E0E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B6E8E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-206795073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76311" w:rsidRPr="00FB6E8E" w:rsidRDefault="00176311" w:rsidP="007B7E0E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B6E8E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177066289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32" w:type="dxa"/>
                <w:shd w:val="clear" w:color="auto" w:fill="D9D9D9" w:themeFill="background1" w:themeFillShade="D9"/>
                <w:vAlign w:val="center"/>
              </w:tcPr>
              <w:p w:rsidR="00176311" w:rsidRPr="00FB6E8E" w:rsidRDefault="00176311" w:rsidP="007B7E0E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B6E8E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5623F" w:rsidRPr="00742542" w:rsidTr="00F270B9">
        <w:trPr>
          <w:trHeight w:val="574"/>
        </w:trPr>
        <w:tc>
          <w:tcPr>
            <w:tcW w:w="7621" w:type="dxa"/>
            <w:tcBorders>
              <w:bottom w:val="single" w:sz="4" w:space="0" w:color="auto"/>
            </w:tcBorders>
            <w:vAlign w:val="center"/>
          </w:tcPr>
          <w:p w:rsidR="0075623F" w:rsidRPr="00FB6E8E" w:rsidRDefault="0075623F" w:rsidP="009074A3">
            <w:pPr>
              <w:spacing w:before="80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  <w:r w:rsidRPr="00FB6E8E">
              <w:rPr>
                <w:b/>
                <w:color w:val="17365D" w:themeColor="text2" w:themeShade="BF"/>
                <w:sz w:val="24"/>
                <w:szCs w:val="24"/>
              </w:rPr>
              <w:t xml:space="preserve">L’équipe pédagogique : </w:t>
            </w:r>
            <w:r w:rsidRPr="00FB6E8E">
              <w:rPr>
                <w:color w:val="17365D" w:themeColor="text2" w:themeShade="BF"/>
                <w:sz w:val="24"/>
                <w:szCs w:val="24"/>
              </w:rPr>
              <w:t>L’équipe pédagogique se réunit régulièrement, ses membres sont clairement définis. Elle porte et fait évoluer la formation.</w:t>
            </w:r>
          </w:p>
        </w:tc>
        <w:sdt>
          <w:sdtPr>
            <w:rPr>
              <w:b/>
              <w:color w:val="17365D" w:themeColor="text2" w:themeShade="BF"/>
              <w:sz w:val="24"/>
              <w:szCs w:val="24"/>
            </w:rPr>
            <w:id w:val="-101561256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75623F" w:rsidRPr="00FB6E8E" w:rsidRDefault="0075623F" w:rsidP="003159D1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B6E8E">
                  <w:rPr>
                    <w:rFonts w:ascii="Meiryo" w:eastAsia="Meiryo" w:hAnsi="Meiryo" w:cs="Meiryo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47148724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75623F" w:rsidRPr="00FB6E8E" w:rsidRDefault="0075623F" w:rsidP="003159D1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B6E8E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-25953744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75623F" w:rsidRPr="00FB6E8E" w:rsidRDefault="0075623F" w:rsidP="003159D1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B6E8E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-192302648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75623F" w:rsidRPr="00FB6E8E" w:rsidRDefault="0075623F" w:rsidP="003159D1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B6E8E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47749525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32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75623F" w:rsidRPr="00FB6E8E" w:rsidRDefault="0075623F" w:rsidP="003159D1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B6E8E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5623F" w:rsidRPr="00742542" w:rsidTr="00F270B9">
        <w:trPr>
          <w:trHeight w:val="574"/>
        </w:trPr>
        <w:tc>
          <w:tcPr>
            <w:tcW w:w="7621" w:type="dxa"/>
            <w:tcBorders>
              <w:bottom w:val="single" w:sz="4" w:space="0" w:color="auto"/>
            </w:tcBorders>
            <w:vAlign w:val="center"/>
          </w:tcPr>
          <w:p w:rsidR="0075623F" w:rsidRPr="00FB6E8E" w:rsidRDefault="0075623F" w:rsidP="00383B5B">
            <w:pPr>
              <w:spacing w:before="80"/>
              <w:jc w:val="both"/>
              <w:rPr>
                <w:color w:val="548DD4" w:themeColor="text2" w:themeTint="99"/>
                <w:sz w:val="24"/>
                <w:szCs w:val="24"/>
              </w:rPr>
            </w:pPr>
            <w:r w:rsidRPr="00FB6E8E">
              <w:rPr>
                <w:b/>
                <w:color w:val="17365D" w:themeColor="text2" w:themeShade="BF"/>
                <w:sz w:val="24"/>
                <w:szCs w:val="24"/>
              </w:rPr>
              <w:t>Evaluation des enseignements :</w:t>
            </w:r>
            <w:r w:rsidRPr="00FB6E8E">
              <w:rPr>
                <w:color w:val="17365D" w:themeColor="text2" w:themeShade="BF"/>
                <w:sz w:val="24"/>
                <w:szCs w:val="24"/>
              </w:rPr>
              <w:t xml:space="preserve"> Les enseignements font l’objet d’une évaluation qui s’inscrit dans une démarche globale de la composante et sert à leur évolution.</w:t>
            </w:r>
          </w:p>
        </w:tc>
        <w:sdt>
          <w:sdtPr>
            <w:rPr>
              <w:b/>
              <w:color w:val="17365D" w:themeColor="text2" w:themeShade="BF"/>
              <w:sz w:val="24"/>
              <w:szCs w:val="24"/>
            </w:rPr>
            <w:id w:val="-72406797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75623F" w:rsidRPr="00FB6E8E" w:rsidRDefault="0075623F" w:rsidP="007B7E0E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B6E8E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52968746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75623F" w:rsidRPr="00FB6E8E" w:rsidRDefault="0075623F" w:rsidP="007B7E0E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B6E8E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-136566798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75623F" w:rsidRPr="00FB6E8E" w:rsidRDefault="0075623F" w:rsidP="007B7E0E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B6E8E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171453785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75623F" w:rsidRPr="00FB6E8E" w:rsidRDefault="0075623F" w:rsidP="007B7E0E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B6E8E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207715367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32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75623F" w:rsidRPr="00FB6E8E" w:rsidRDefault="0075623F" w:rsidP="007B7E0E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B6E8E">
                  <w:rPr>
                    <w:rFonts w:ascii="Meiryo" w:eastAsia="Meiryo" w:hAnsi="Meiryo" w:cs="Meiryo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5623F" w:rsidRPr="00742542" w:rsidTr="00D44245">
        <w:trPr>
          <w:trHeight w:val="574"/>
        </w:trPr>
        <w:tc>
          <w:tcPr>
            <w:tcW w:w="7621" w:type="dxa"/>
            <w:shd w:val="clear" w:color="auto" w:fill="FFFFFF" w:themeFill="background1"/>
            <w:vAlign w:val="center"/>
          </w:tcPr>
          <w:p w:rsidR="0075623F" w:rsidRPr="00FB6E8E" w:rsidRDefault="0075623F" w:rsidP="00677E10">
            <w:pPr>
              <w:spacing w:before="80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  <w:r w:rsidRPr="00FB6E8E">
              <w:rPr>
                <w:b/>
                <w:color w:val="17365D" w:themeColor="text2" w:themeShade="BF"/>
                <w:sz w:val="24"/>
                <w:szCs w:val="24"/>
              </w:rPr>
              <w:t xml:space="preserve">Evaluation de la formation : </w:t>
            </w:r>
            <w:r w:rsidRPr="00FB6E8E">
              <w:rPr>
                <w:color w:val="17365D" w:themeColor="text2" w:themeShade="BF"/>
                <w:sz w:val="24"/>
                <w:szCs w:val="24"/>
              </w:rPr>
              <w:t>La formation est évaluée par les étudiants. Ces évaluations font l’objet d’une exploitation.</w:t>
            </w:r>
          </w:p>
        </w:tc>
        <w:sdt>
          <w:sdtPr>
            <w:rPr>
              <w:b/>
              <w:color w:val="17365D" w:themeColor="text2" w:themeShade="BF"/>
              <w:sz w:val="24"/>
              <w:szCs w:val="24"/>
            </w:rPr>
            <w:id w:val="203784736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75623F" w:rsidRPr="00FB6E8E" w:rsidRDefault="0075623F" w:rsidP="00123846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B6E8E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-214626519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75623F" w:rsidRPr="00FB6E8E" w:rsidRDefault="0075623F" w:rsidP="00123846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B6E8E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89332585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FFFFFF" w:themeFill="background1"/>
                <w:vAlign w:val="center"/>
              </w:tcPr>
              <w:p w:rsidR="0075623F" w:rsidRPr="00FB6E8E" w:rsidRDefault="0075623F" w:rsidP="00123846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B6E8E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43441279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75623F" w:rsidRPr="00FB6E8E" w:rsidRDefault="0075623F" w:rsidP="00123846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B6E8E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-129375193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32" w:type="dxa"/>
                <w:shd w:val="clear" w:color="auto" w:fill="D9D9D9" w:themeFill="background1" w:themeFillShade="D9"/>
                <w:vAlign w:val="center"/>
              </w:tcPr>
              <w:p w:rsidR="0075623F" w:rsidRPr="00FB6E8E" w:rsidRDefault="0075623F" w:rsidP="00123846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B6E8E">
                  <w:rPr>
                    <w:rFonts w:ascii="Meiryo" w:eastAsia="Meiryo" w:hAnsi="Meiryo" w:cs="Meiryo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4245" w:rsidRPr="00742542" w:rsidTr="00D44245">
        <w:trPr>
          <w:trHeight w:val="574"/>
        </w:trPr>
        <w:tc>
          <w:tcPr>
            <w:tcW w:w="76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245" w:rsidRPr="00FB6E8E" w:rsidRDefault="00D44245" w:rsidP="00D44245">
            <w:pPr>
              <w:spacing w:before="80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La formation satisfait aux conditions  du critère principal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245" w:rsidRDefault="008467A6" w:rsidP="00123846">
            <w:pPr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  <w:sdt>
              <w:sdtPr>
                <w:rPr>
                  <w:b/>
                  <w:color w:val="17365D" w:themeColor="text2" w:themeShade="BF"/>
                  <w:sz w:val="24"/>
                  <w:szCs w:val="24"/>
                </w:rPr>
                <w:id w:val="-2690954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44245" w:rsidRPr="00FB6E8E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sdtContent>
            </w:sdt>
            <w:r w:rsidR="00D44245">
              <w:rPr>
                <w:b/>
                <w:color w:val="17365D" w:themeColor="text2" w:themeShade="BF"/>
                <w:sz w:val="24"/>
                <w:szCs w:val="24"/>
              </w:rPr>
              <w:t xml:space="preserve">    Oui</w:t>
            </w:r>
          </w:p>
        </w:tc>
        <w:tc>
          <w:tcPr>
            <w:tcW w:w="138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245" w:rsidRDefault="008467A6" w:rsidP="00123846">
            <w:pPr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  <w:sdt>
              <w:sdtPr>
                <w:rPr>
                  <w:b/>
                  <w:color w:val="17365D" w:themeColor="text2" w:themeShade="BF"/>
                  <w:sz w:val="24"/>
                  <w:szCs w:val="24"/>
                </w:rPr>
                <w:id w:val="14492761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44245" w:rsidRPr="00FB6E8E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sdtContent>
            </w:sdt>
            <w:r w:rsidR="00D44245">
              <w:rPr>
                <w:b/>
                <w:color w:val="17365D" w:themeColor="text2" w:themeShade="BF"/>
                <w:sz w:val="24"/>
                <w:szCs w:val="24"/>
              </w:rPr>
              <w:t xml:space="preserve">     Non</w:t>
            </w:r>
          </w:p>
        </w:tc>
      </w:tr>
    </w:tbl>
    <w:p w:rsidR="00801512" w:rsidRDefault="00801512" w:rsidP="007B7E0E">
      <w:pPr>
        <w:jc w:val="both"/>
        <w:rPr>
          <w:highlight w:val="yellow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FB6E8E" w:rsidRPr="00742542" w:rsidTr="00FB6E8E">
        <w:tc>
          <w:tcPr>
            <w:tcW w:w="10456" w:type="dxa"/>
            <w:shd w:val="clear" w:color="auto" w:fill="B8CCE4" w:themeFill="accent1" w:themeFillTint="66"/>
          </w:tcPr>
          <w:p w:rsidR="00FB6E8E" w:rsidRPr="005F4226" w:rsidRDefault="00FB6E8E" w:rsidP="00FB6E8E">
            <w:pPr>
              <w:jc w:val="both"/>
              <w:rPr>
                <w:i/>
                <w:color w:val="17365D" w:themeColor="text2" w:themeShade="BF"/>
                <w:sz w:val="28"/>
                <w:szCs w:val="28"/>
              </w:rPr>
            </w:pPr>
            <w:r w:rsidRPr="005F4226">
              <w:rPr>
                <w:b/>
                <w:color w:val="17365D" w:themeColor="text2" w:themeShade="BF"/>
                <w:sz w:val="28"/>
                <w:szCs w:val="28"/>
              </w:rPr>
              <w:t xml:space="preserve">Avis argumenté </w:t>
            </w:r>
          </w:p>
          <w:p w:rsidR="00FB6E8E" w:rsidRPr="00742542" w:rsidRDefault="00FB6E8E" w:rsidP="005F4226">
            <w:pPr>
              <w:jc w:val="both"/>
              <w:rPr>
                <w:b/>
                <w:color w:val="17365D" w:themeColor="text2" w:themeShade="BF"/>
                <w:highlight w:val="yellow"/>
              </w:rPr>
            </w:pPr>
            <w:r w:rsidRPr="005F4226">
              <w:rPr>
                <w:i/>
                <w:color w:val="17365D" w:themeColor="text2" w:themeShade="BF"/>
              </w:rPr>
              <w:t>L’expert présentera en quelques phrases les éléments clés concourants selon lui à la mise en place d</w:t>
            </w:r>
            <w:r w:rsidR="005F4226" w:rsidRPr="005F4226">
              <w:rPr>
                <w:i/>
                <w:color w:val="17365D" w:themeColor="text2" w:themeShade="BF"/>
              </w:rPr>
              <w:t>’un accompagnement des étudiants de qualité</w:t>
            </w:r>
            <w:r w:rsidRPr="005F4226">
              <w:rPr>
                <w:i/>
                <w:color w:val="17365D" w:themeColor="text2" w:themeShade="BF"/>
              </w:rPr>
              <w:t xml:space="preserve">. </w:t>
            </w:r>
          </w:p>
        </w:tc>
      </w:tr>
      <w:tr w:rsidR="00FB6E8E" w:rsidTr="00FB6E8E">
        <w:tc>
          <w:tcPr>
            <w:tcW w:w="10456" w:type="dxa"/>
          </w:tcPr>
          <w:p w:rsidR="005F4226" w:rsidRDefault="005F4226" w:rsidP="00FB6E8E">
            <w:pPr>
              <w:jc w:val="both"/>
              <w:rPr>
                <w:b/>
                <w:color w:val="17365D" w:themeColor="text2" w:themeShade="BF"/>
                <w:sz w:val="28"/>
                <w:szCs w:val="28"/>
                <w:highlight w:val="yellow"/>
              </w:rPr>
            </w:pPr>
          </w:p>
          <w:p w:rsidR="005F4226" w:rsidRDefault="005F4226" w:rsidP="00FB6E8E">
            <w:pPr>
              <w:jc w:val="both"/>
              <w:rPr>
                <w:b/>
                <w:color w:val="17365D" w:themeColor="text2" w:themeShade="BF"/>
                <w:sz w:val="28"/>
                <w:szCs w:val="28"/>
                <w:highlight w:val="yellow"/>
              </w:rPr>
            </w:pPr>
          </w:p>
          <w:p w:rsidR="005F4226" w:rsidRPr="00742542" w:rsidRDefault="005F4226" w:rsidP="00FB6E8E">
            <w:pPr>
              <w:jc w:val="both"/>
              <w:rPr>
                <w:b/>
                <w:color w:val="17365D" w:themeColor="text2" w:themeShade="BF"/>
                <w:sz w:val="28"/>
                <w:szCs w:val="28"/>
                <w:highlight w:val="yellow"/>
              </w:rPr>
            </w:pPr>
          </w:p>
          <w:p w:rsidR="00FB6E8E" w:rsidRPr="00742542" w:rsidRDefault="00FB6E8E" w:rsidP="00FB6E8E">
            <w:pPr>
              <w:jc w:val="both"/>
              <w:rPr>
                <w:b/>
                <w:color w:val="17365D" w:themeColor="text2" w:themeShade="BF"/>
                <w:sz w:val="18"/>
                <w:szCs w:val="18"/>
                <w:highlight w:val="yellow"/>
              </w:rPr>
            </w:pPr>
          </w:p>
        </w:tc>
      </w:tr>
    </w:tbl>
    <w:p w:rsidR="00FB6E8E" w:rsidRPr="00742542" w:rsidRDefault="00FB6E8E" w:rsidP="007B7E0E">
      <w:pPr>
        <w:jc w:val="both"/>
        <w:rPr>
          <w:highlight w:val="yellow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7621"/>
        <w:gridCol w:w="567"/>
        <w:gridCol w:w="567"/>
        <w:gridCol w:w="567"/>
        <w:gridCol w:w="567"/>
        <w:gridCol w:w="567"/>
      </w:tblGrid>
      <w:tr w:rsidR="00801512" w:rsidRPr="00742542" w:rsidTr="000652EF">
        <w:tc>
          <w:tcPr>
            <w:tcW w:w="7621" w:type="dxa"/>
            <w:vMerge w:val="restart"/>
            <w:shd w:val="clear" w:color="auto" w:fill="auto"/>
            <w:vAlign w:val="center"/>
          </w:tcPr>
          <w:p w:rsidR="00801512" w:rsidRPr="000652EF" w:rsidRDefault="00801512" w:rsidP="007B7E0E">
            <w:pPr>
              <w:spacing w:before="80"/>
              <w:ind w:firstLine="709"/>
              <w:jc w:val="both"/>
              <w:rPr>
                <w:b/>
                <w:color w:val="17365D" w:themeColor="text2" w:themeShade="BF"/>
                <w:sz w:val="28"/>
                <w:szCs w:val="28"/>
              </w:rPr>
            </w:pPr>
            <w:r w:rsidRPr="000652EF">
              <w:rPr>
                <w:b/>
                <w:color w:val="17365D" w:themeColor="text2" w:themeShade="BF"/>
                <w:sz w:val="28"/>
                <w:szCs w:val="28"/>
              </w:rPr>
              <w:t>Critères d’évaluation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801512" w:rsidRPr="000652EF" w:rsidRDefault="007462BB" w:rsidP="00383B5B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0652EF">
              <w:rPr>
                <w:b/>
                <w:color w:val="17365D" w:themeColor="text2" w:themeShade="BF"/>
                <w:sz w:val="28"/>
                <w:szCs w:val="28"/>
              </w:rPr>
              <w:t xml:space="preserve">Evaluation </w:t>
            </w:r>
          </w:p>
        </w:tc>
      </w:tr>
      <w:tr w:rsidR="001825D4" w:rsidRPr="00742542" w:rsidTr="000652EF">
        <w:trPr>
          <w:cantSplit/>
          <w:trHeight w:val="1341"/>
        </w:trPr>
        <w:tc>
          <w:tcPr>
            <w:tcW w:w="7621" w:type="dxa"/>
            <w:vMerge/>
            <w:shd w:val="clear" w:color="auto" w:fill="auto"/>
            <w:vAlign w:val="center"/>
          </w:tcPr>
          <w:p w:rsidR="001825D4" w:rsidRPr="000652EF" w:rsidRDefault="001825D4" w:rsidP="007B7E0E">
            <w:pPr>
              <w:spacing w:before="80"/>
              <w:jc w:val="both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825D4" w:rsidRPr="000652EF" w:rsidRDefault="001825D4" w:rsidP="007F53D0">
            <w:pPr>
              <w:ind w:left="113" w:right="113"/>
              <w:jc w:val="center"/>
              <w:rPr>
                <w:color w:val="17365D" w:themeColor="text2" w:themeShade="BF"/>
              </w:rPr>
            </w:pPr>
            <w:r w:rsidRPr="000652EF">
              <w:rPr>
                <w:color w:val="17365D" w:themeColor="text2" w:themeShade="BF"/>
              </w:rPr>
              <w:t>Insuffisant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825D4" w:rsidRPr="000652EF" w:rsidRDefault="001825D4" w:rsidP="007F53D0">
            <w:pPr>
              <w:ind w:left="113" w:right="113"/>
              <w:jc w:val="center"/>
              <w:rPr>
                <w:color w:val="17365D" w:themeColor="text2" w:themeShade="BF"/>
              </w:rPr>
            </w:pPr>
            <w:r w:rsidRPr="000652EF">
              <w:rPr>
                <w:color w:val="17365D" w:themeColor="text2" w:themeShade="BF"/>
              </w:rPr>
              <w:t>perfectible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825D4" w:rsidRPr="000652EF" w:rsidRDefault="001825D4" w:rsidP="007F53D0">
            <w:pPr>
              <w:ind w:left="113" w:right="113"/>
              <w:jc w:val="center"/>
              <w:rPr>
                <w:color w:val="17365D" w:themeColor="text2" w:themeShade="BF"/>
              </w:rPr>
            </w:pPr>
            <w:r w:rsidRPr="000652EF">
              <w:rPr>
                <w:color w:val="17365D" w:themeColor="text2" w:themeShade="BF"/>
              </w:rPr>
              <w:t>Plus que satisfaisant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825D4" w:rsidRPr="000652EF" w:rsidRDefault="001825D4" w:rsidP="007F53D0">
            <w:pPr>
              <w:ind w:left="113" w:right="113"/>
              <w:jc w:val="center"/>
              <w:rPr>
                <w:color w:val="17365D" w:themeColor="text2" w:themeShade="BF"/>
              </w:rPr>
            </w:pPr>
            <w:r w:rsidRPr="000652EF">
              <w:rPr>
                <w:color w:val="17365D" w:themeColor="text2" w:themeShade="BF"/>
              </w:rPr>
              <w:t>Très satisfaisant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825D4" w:rsidRPr="000652EF" w:rsidRDefault="001825D4" w:rsidP="007F53D0">
            <w:pPr>
              <w:ind w:left="113" w:right="113"/>
              <w:jc w:val="center"/>
              <w:rPr>
                <w:color w:val="17365D" w:themeColor="text2" w:themeShade="BF"/>
              </w:rPr>
            </w:pPr>
            <w:r w:rsidRPr="000652EF">
              <w:rPr>
                <w:color w:val="17365D" w:themeColor="text2" w:themeShade="BF"/>
              </w:rPr>
              <w:t>Sans avis</w:t>
            </w:r>
          </w:p>
        </w:tc>
      </w:tr>
      <w:tr w:rsidR="009202DF" w:rsidRPr="00742542" w:rsidTr="000652EF">
        <w:tc>
          <w:tcPr>
            <w:tcW w:w="7621" w:type="dxa"/>
            <w:shd w:val="clear" w:color="auto" w:fill="auto"/>
            <w:vAlign w:val="center"/>
          </w:tcPr>
          <w:p w:rsidR="00991FA3" w:rsidRPr="000652EF" w:rsidRDefault="00991FA3" w:rsidP="007F53D0">
            <w:pPr>
              <w:pStyle w:val="Paragraphedeliste"/>
              <w:numPr>
                <w:ilvl w:val="0"/>
                <w:numId w:val="1"/>
              </w:numPr>
              <w:spacing w:before="80"/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0652EF">
              <w:rPr>
                <w:b/>
                <w:color w:val="17365D" w:themeColor="text2" w:themeShade="BF"/>
                <w:sz w:val="28"/>
                <w:szCs w:val="28"/>
              </w:rPr>
              <w:t>Critères Complémentaires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91FA3" w:rsidRPr="000652EF" w:rsidRDefault="00991FA3" w:rsidP="00383B5B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0652EF">
              <w:rPr>
                <w:b/>
                <w:color w:val="17365D" w:themeColor="text2" w:themeShade="BF"/>
                <w:sz w:val="28"/>
                <w:szCs w:val="28"/>
              </w:rPr>
              <w:t>1</w:t>
            </w:r>
          </w:p>
          <w:p w:rsidR="007462BB" w:rsidRPr="000652EF" w:rsidRDefault="007462BB" w:rsidP="00383B5B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91FA3" w:rsidRPr="000652EF" w:rsidRDefault="00991FA3" w:rsidP="00383B5B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0652EF">
              <w:rPr>
                <w:b/>
                <w:color w:val="17365D" w:themeColor="text2" w:themeShade="BF"/>
                <w:sz w:val="28"/>
                <w:szCs w:val="28"/>
              </w:rPr>
              <w:t>2</w:t>
            </w:r>
          </w:p>
          <w:p w:rsidR="007462BB" w:rsidRPr="000652EF" w:rsidRDefault="007462BB" w:rsidP="00383B5B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91FA3" w:rsidRPr="000652EF" w:rsidRDefault="00991FA3" w:rsidP="00383B5B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0652EF">
              <w:rPr>
                <w:b/>
                <w:color w:val="17365D" w:themeColor="text2" w:themeShade="BF"/>
                <w:sz w:val="28"/>
                <w:szCs w:val="28"/>
              </w:rPr>
              <w:t>3</w:t>
            </w:r>
          </w:p>
          <w:p w:rsidR="007462BB" w:rsidRPr="000652EF" w:rsidRDefault="007462BB" w:rsidP="00383B5B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91FA3" w:rsidRPr="000652EF" w:rsidRDefault="00542EE1" w:rsidP="00383B5B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0652EF">
              <w:rPr>
                <w:b/>
                <w:color w:val="17365D" w:themeColor="text2" w:themeShade="BF"/>
                <w:sz w:val="28"/>
                <w:szCs w:val="28"/>
              </w:rPr>
              <w:t>4</w:t>
            </w:r>
          </w:p>
          <w:p w:rsidR="007462BB" w:rsidRPr="000652EF" w:rsidRDefault="007462BB" w:rsidP="00383B5B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91FA3" w:rsidRPr="000652EF" w:rsidRDefault="00991FA3" w:rsidP="007B7E0E">
            <w:pPr>
              <w:jc w:val="both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9202DF" w:rsidRPr="00742542" w:rsidTr="00F270B9">
        <w:tc>
          <w:tcPr>
            <w:tcW w:w="7621" w:type="dxa"/>
            <w:vAlign w:val="center"/>
          </w:tcPr>
          <w:p w:rsidR="00991FA3" w:rsidRPr="00742542" w:rsidRDefault="00991FA3" w:rsidP="00596A86">
            <w:pPr>
              <w:spacing w:before="80"/>
              <w:jc w:val="both"/>
              <w:rPr>
                <w:color w:val="17365D" w:themeColor="text2" w:themeShade="BF"/>
                <w:sz w:val="24"/>
                <w:szCs w:val="24"/>
                <w:highlight w:val="yellow"/>
              </w:rPr>
            </w:pPr>
            <w:r w:rsidRPr="00596A86">
              <w:rPr>
                <w:b/>
                <w:color w:val="548DD4" w:themeColor="text2" w:themeTint="99"/>
                <w:sz w:val="24"/>
                <w:szCs w:val="24"/>
              </w:rPr>
              <w:t xml:space="preserve">2.1 </w:t>
            </w:r>
            <w:r w:rsidR="00596A86" w:rsidRPr="00596A86">
              <w:rPr>
                <w:b/>
                <w:color w:val="548DD4" w:themeColor="text2" w:themeTint="99"/>
                <w:sz w:val="24"/>
                <w:szCs w:val="24"/>
              </w:rPr>
              <w:t>Transition secondaire-université</w:t>
            </w:r>
          </w:p>
        </w:tc>
        <w:tc>
          <w:tcPr>
            <w:tcW w:w="567" w:type="dxa"/>
            <w:vMerge/>
            <w:vAlign w:val="center"/>
          </w:tcPr>
          <w:p w:rsidR="00991FA3" w:rsidRPr="00742542" w:rsidRDefault="00991FA3" w:rsidP="007B7E0E">
            <w:pPr>
              <w:jc w:val="both"/>
              <w:rPr>
                <w:b/>
                <w:color w:val="17365D" w:themeColor="text2" w:themeShade="BF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991FA3" w:rsidRPr="00742542" w:rsidRDefault="00991FA3" w:rsidP="007B7E0E">
            <w:pPr>
              <w:jc w:val="both"/>
              <w:rPr>
                <w:b/>
                <w:color w:val="17365D" w:themeColor="text2" w:themeShade="BF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991FA3" w:rsidRPr="00742542" w:rsidRDefault="00991FA3" w:rsidP="007B7E0E">
            <w:pPr>
              <w:jc w:val="both"/>
              <w:rPr>
                <w:b/>
                <w:color w:val="17365D" w:themeColor="text2" w:themeShade="BF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991FA3" w:rsidRPr="00742542" w:rsidRDefault="00991FA3" w:rsidP="007B7E0E">
            <w:pPr>
              <w:jc w:val="both"/>
              <w:rPr>
                <w:b/>
                <w:color w:val="17365D" w:themeColor="text2" w:themeShade="BF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991FA3" w:rsidRPr="00742542" w:rsidRDefault="00991FA3" w:rsidP="007B7E0E">
            <w:pPr>
              <w:jc w:val="both"/>
              <w:rPr>
                <w:b/>
                <w:color w:val="17365D" w:themeColor="text2" w:themeShade="BF"/>
                <w:sz w:val="24"/>
                <w:szCs w:val="24"/>
                <w:highlight w:val="yellow"/>
              </w:rPr>
            </w:pPr>
          </w:p>
        </w:tc>
      </w:tr>
      <w:tr w:rsidR="009202DF" w:rsidRPr="00742542" w:rsidTr="00F270B9">
        <w:tc>
          <w:tcPr>
            <w:tcW w:w="7621" w:type="dxa"/>
            <w:vAlign w:val="center"/>
          </w:tcPr>
          <w:p w:rsidR="00644C38" w:rsidRPr="00B807E6" w:rsidRDefault="00596A86" w:rsidP="00B807E6">
            <w:pPr>
              <w:spacing w:before="80"/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B807E6">
              <w:rPr>
                <w:color w:val="17365D" w:themeColor="text2" w:themeShade="BF"/>
                <w:sz w:val="24"/>
                <w:szCs w:val="24"/>
              </w:rPr>
              <w:t xml:space="preserve">La formation </w:t>
            </w:r>
            <w:r w:rsidR="00B807E6" w:rsidRPr="00B807E6">
              <w:rPr>
                <w:color w:val="17365D" w:themeColor="text2" w:themeShade="BF"/>
                <w:sz w:val="24"/>
                <w:szCs w:val="24"/>
              </w:rPr>
              <w:t xml:space="preserve">conduit des initiatives </w:t>
            </w:r>
            <w:r w:rsidR="00F71184" w:rsidRPr="00B807E6">
              <w:rPr>
                <w:color w:val="17365D" w:themeColor="text2" w:themeShade="BF"/>
                <w:sz w:val="24"/>
                <w:szCs w:val="24"/>
              </w:rPr>
              <w:t xml:space="preserve">permettant </w:t>
            </w:r>
            <w:r w:rsidR="00BF6441">
              <w:rPr>
                <w:color w:val="17365D" w:themeColor="text2" w:themeShade="BF"/>
                <w:sz w:val="24"/>
                <w:szCs w:val="24"/>
              </w:rPr>
              <w:t xml:space="preserve">une progressivité des enseignements et ainsi </w:t>
            </w:r>
            <w:r w:rsidR="00F71184" w:rsidRPr="00B807E6">
              <w:rPr>
                <w:color w:val="17365D" w:themeColor="text2" w:themeShade="BF"/>
                <w:sz w:val="24"/>
                <w:szCs w:val="24"/>
              </w:rPr>
              <w:t>de limiter l’échec aux examens et</w:t>
            </w:r>
            <w:r w:rsidR="00B807E6" w:rsidRPr="00B807E6">
              <w:rPr>
                <w:color w:val="17365D" w:themeColor="text2" w:themeShade="BF"/>
                <w:sz w:val="24"/>
                <w:szCs w:val="24"/>
              </w:rPr>
              <w:t>/ou</w:t>
            </w:r>
            <w:r w:rsidR="00F71184" w:rsidRPr="00B807E6">
              <w:rPr>
                <w:color w:val="17365D" w:themeColor="text2" w:themeShade="BF"/>
                <w:sz w:val="24"/>
                <w:szCs w:val="24"/>
              </w:rPr>
              <w:t xml:space="preserve"> l’abandon</w:t>
            </w:r>
            <w:r w:rsidR="006C4AF7" w:rsidRPr="00B807E6">
              <w:rPr>
                <w:color w:val="17365D" w:themeColor="text2" w:themeShade="BF"/>
                <w:sz w:val="24"/>
                <w:szCs w:val="24"/>
              </w:rPr>
              <w:t xml:space="preserve"> de cursus</w:t>
            </w:r>
            <w:r w:rsidR="00F71184" w:rsidRPr="00B807E6">
              <w:rPr>
                <w:color w:val="17365D" w:themeColor="text2" w:themeShade="BF"/>
                <w:sz w:val="24"/>
                <w:szCs w:val="24"/>
              </w:rPr>
              <w:t>. La</w:t>
            </w:r>
            <w:r w:rsidR="00B807E6" w:rsidRPr="00B807E6">
              <w:rPr>
                <w:color w:val="17365D" w:themeColor="text2" w:themeShade="BF"/>
                <w:sz w:val="24"/>
                <w:szCs w:val="24"/>
              </w:rPr>
              <w:t xml:space="preserve"> formation</w:t>
            </w:r>
            <w:r w:rsidR="00F71184" w:rsidRPr="00B807E6">
              <w:rPr>
                <w:color w:val="17365D" w:themeColor="text2" w:themeShade="BF"/>
                <w:sz w:val="24"/>
                <w:szCs w:val="24"/>
              </w:rPr>
              <w:t xml:space="preserve"> entreprend des actions de sensibilisation </w:t>
            </w:r>
            <w:r w:rsidR="00B807E6" w:rsidRPr="00B807E6">
              <w:rPr>
                <w:color w:val="17365D" w:themeColor="text2" w:themeShade="BF"/>
                <w:sz w:val="24"/>
                <w:szCs w:val="24"/>
              </w:rPr>
              <w:t>sur la formation ou sa thématique à destination des</w:t>
            </w:r>
            <w:r w:rsidR="00F71184" w:rsidRPr="00B807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 w:rsidR="00B807E6" w:rsidRPr="00B807E6">
              <w:rPr>
                <w:color w:val="17365D" w:themeColor="text2" w:themeShade="BF"/>
                <w:sz w:val="24"/>
                <w:szCs w:val="24"/>
              </w:rPr>
              <w:t xml:space="preserve">élèves du </w:t>
            </w:r>
            <w:r w:rsidR="00F71184" w:rsidRPr="00B807E6">
              <w:rPr>
                <w:color w:val="17365D" w:themeColor="text2" w:themeShade="BF"/>
                <w:sz w:val="24"/>
                <w:szCs w:val="24"/>
              </w:rPr>
              <w:t xml:space="preserve">secondaire. </w:t>
            </w:r>
          </w:p>
        </w:tc>
        <w:sdt>
          <w:sdtPr>
            <w:rPr>
              <w:b/>
              <w:color w:val="17365D" w:themeColor="text2" w:themeShade="BF"/>
              <w:sz w:val="24"/>
              <w:szCs w:val="24"/>
            </w:rPr>
            <w:id w:val="-92750327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44C38" w:rsidRPr="00B807E6" w:rsidRDefault="00F270B9" w:rsidP="00F270B9">
                <w:pPr>
                  <w:jc w:val="center"/>
                  <w:rPr>
                    <w:b/>
                    <w:color w:val="17365D" w:themeColor="text2" w:themeShade="BF"/>
                    <w:sz w:val="28"/>
                    <w:szCs w:val="28"/>
                  </w:rPr>
                </w:pPr>
                <w:r w:rsidRPr="00B807E6">
                  <w:rPr>
                    <w:rFonts w:ascii="Meiryo" w:eastAsia="Meiryo" w:hAnsi="Meiryo" w:cs="Meiryo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-170455325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44C38" w:rsidRPr="00B807E6" w:rsidRDefault="00571819" w:rsidP="00F270B9">
                <w:pPr>
                  <w:jc w:val="center"/>
                  <w:rPr>
                    <w:b/>
                    <w:color w:val="17365D" w:themeColor="text2" w:themeShade="BF"/>
                    <w:sz w:val="28"/>
                    <w:szCs w:val="28"/>
                  </w:rPr>
                </w:pPr>
                <w:r w:rsidRPr="00B807E6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109321493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44C38" w:rsidRPr="00B807E6" w:rsidRDefault="00644C38" w:rsidP="00F270B9">
                <w:pPr>
                  <w:jc w:val="center"/>
                  <w:rPr>
                    <w:b/>
                    <w:color w:val="17365D" w:themeColor="text2" w:themeShade="BF"/>
                    <w:sz w:val="28"/>
                    <w:szCs w:val="28"/>
                  </w:rPr>
                </w:pPr>
                <w:r w:rsidRPr="00B807E6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27182380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44C38" w:rsidRPr="00B807E6" w:rsidRDefault="00644C38" w:rsidP="00F270B9">
                <w:pPr>
                  <w:jc w:val="center"/>
                  <w:rPr>
                    <w:b/>
                    <w:color w:val="17365D" w:themeColor="text2" w:themeShade="BF"/>
                    <w:sz w:val="28"/>
                    <w:szCs w:val="28"/>
                  </w:rPr>
                </w:pPr>
                <w:r w:rsidRPr="00B807E6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-12624909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644C38" w:rsidRPr="00B807E6" w:rsidRDefault="00644C38" w:rsidP="00F270B9">
                <w:pPr>
                  <w:jc w:val="center"/>
                  <w:rPr>
                    <w:b/>
                    <w:color w:val="17365D" w:themeColor="text2" w:themeShade="BF"/>
                    <w:sz w:val="28"/>
                    <w:szCs w:val="28"/>
                  </w:rPr>
                </w:pPr>
                <w:r w:rsidRPr="00B807E6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1FA3" w:rsidRPr="00742542" w:rsidTr="007B1289">
        <w:tc>
          <w:tcPr>
            <w:tcW w:w="10456" w:type="dxa"/>
            <w:gridSpan w:val="6"/>
            <w:tcBorders>
              <w:bottom w:val="single" w:sz="4" w:space="0" w:color="auto"/>
            </w:tcBorders>
          </w:tcPr>
          <w:p w:rsidR="00991FA3" w:rsidRPr="00B807E6" w:rsidRDefault="00801512" w:rsidP="007F5C99">
            <w:pPr>
              <w:spacing w:before="80"/>
              <w:jc w:val="both"/>
              <w:rPr>
                <w:b/>
                <w:color w:val="17365D" w:themeColor="text2" w:themeShade="BF"/>
                <w:sz w:val="28"/>
                <w:szCs w:val="28"/>
              </w:rPr>
            </w:pPr>
            <w:r w:rsidRPr="00B807E6">
              <w:rPr>
                <w:b/>
                <w:color w:val="548DD4" w:themeColor="text2" w:themeTint="99"/>
                <w:sz w:val="24"/>
                <w:szCs w:val="24"/>
              </w:rPr>
              <w:t>2.2</w:t>
            </w:r>
            <w:r w:rsidR="00991FA3" w:rsidRPr="00B807E6">
              <w:rPr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 w:rsidR="007F5C99">
              <w:rPr>
                <w:b/>
                <w:color w:val="548DD4" w:themeColor="text2" w:themeTint="99"/>
                <w:sz w:val="24"/>
                <w:szCs w:val="24"/>
              </w:rPr>
              <w:t>Articulation avec</w:t>
            </w:r>
            <w:r w:rsidR="00596A86" w:rsidRPr="00B807E6">
              <w:rPr>
                <w:b/>
                <w:color w:val="548DD4" w:themeColor="text2" w:themeTint="99"/>
                <w:sz w:val="24"/>
                <w:szCs w:val="24"/>
              </w:rPr>
              <w:t xml:space="preserve"> la recherche</w:t>
            </w:r>
          </w:p>
        </w:tc>
      </w:tr>
      <w:tr w:rsidR="009202DF" w:rsidRPr="00742542" w:rsidTr="00596A86">
        <w:trPr>
          <w:trHeight w:val="1650"/>
        </w:trPr>
        <w:tc>
          <w:tcPr>
            <w:tcW w:w="7621" w:type="dxa"/>
            <w:tcBorders>
              <w:bottom w:val="single" w:sz="4" w:space="0" w:color="auto"/>
            </w:tcBorders>
          </w:tcPr>
          <w:p w:rsidR="00991FA3" w:rsidRPr="00B807E6" w:rsidRDefault="00991FA3" w:rsidP="00FB6C07">
            <w:pPr>
              <w:spacing w:before="80"/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B807E6">
              <w:rPr>
                <w:color w:val="17365D" w:themeColor="text2" w:themeShade="BF"/>
                <w:sz w:val="24"/>
                <w:szCs w:val="24"/>
              </w:rPr>
              <w:t xml:space="preserve">La </w:t>
            </w:r>
            <w:r w:rsidR="00B807E6" w:rsidRPr="00B807E6">
              <w:rPr>
                <w:color w:val="17365D" w:themeColor="text2" w:themeShade="BF"/>
                <w:sz w:val="24"/>
                <w:szCs w:val="24"/>
              </w:rPr>
              <w:t>formation intègre des stages en laboratoire ou des conférences sur les thématiques de recherche de la formation au niveau de la licence. La formation bénéficie</w:t>
            </w:r>
            <w:r w:rsidR="00FB6C07">
              <w:rPr>
                <w:color w:val="17365D" w:themeColor="text2" w:themeShade="BF"/>
                <w:sz w:val="24"/>
                <w:szCs w:val="24"/>
              </w:rPr>
              <w:t>, en master,</w:t>
            </w:r>
            <w:r w:rsidR="00B807E6" w:rsidRPr="00B807E6">
              <w:rPr>
                <w:color w:val="17365D" w:themeColor="text2" w:themeShade="BF"/>
                <w:sz w:val="24"/>
                <w:szCs w:val="24"/>
              </w:rPr>
              <w:t xml:space="preserve"> d’un programme de stages en laboratoires </w:t>
            </w:r>
            <w:r w:rsidR="000652EF">
              <w:rPr>
                <w:color w:val="17365D" w:themeColor="text2" w:themeShade="BF"/>
                <w:sz w:val="24"/>
                <w:szCs w:val="24"/>
              </w:rPr>
              <w:t>faisant l’objet d’un</w:t>
            </w:r>
            <w:r w:rsidR="00FB6C07">
              <w:rPr>
                <w:color w:val="17365D" w:themeColor="text2" w:themeShade="BF"/>
                <w:sz w:val="24"/>
                <w:szCs w:val="24"/>
              </w:rPr>
              <w:t>e</w:t>
            </w:r>
            <w:r w:rsidR="000652EF">
              <w:rPr>
                <w:color w:val="17365D" w:themeColor="text2" w:themeShade="BF"/>
                <w:sz w:val="24"/>
                <w:szCs w:val="24"/>
              </w:rPr>
              <w:t xml:space="preserve"> véritable</w:t>
            </w:r>
            <w:r w:rsidR="00FB6C07">
              <w:rPr>
                <w:color w:val="17365D" w:themeColor="text2" w:themeShade="BF"/>
                <w:sz w:val="24"/>
                <w:szCs w:val="24"/>
              </w:rPr>
              <w:t xml:space="preserve"> préparation et d’un</w:t>
            </w:r>
            <w:r w:rsidR="000652EF">
              <w:rPr>
                <w:color w:val="17365D" w:themeColor="text2" w:themeShade="BF"/>
                <w:sz w:val="24"/>
                <w:szCs w:val="24"/>
              </w:rPr>
              <w:t xml:space="preserve"> suivi</w:t>
            </w:r>
            <w:r w:rsidR="00FB6C07">
              <w:rPr>
                <w:color w:val="17365D" w:themeColor="text2" w:themeShade="BF"/>
                <w:sz w:val="24"/>
                <w:szCs w:val="24"/>
              </w:rPr>
              <w:t>.</w:t>
            </w:r>
            <w:r w:rsidR="000652EF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 w:rsidR="00FB6C07">
              <w:rPr>
                <w:color w:val="17365D" w:themeColor="text2" w:themeShade="BF"/>
                <w:sz w:val="24"/>
                <w:szCs w:val="24"/>
              </w:rPr>
              <w:t>Ils constituent</w:t>
            </w:r>
            <w:r w:rsidR="00B807E6" w:rsidRPr="00B807E6">
              <w:rPr>
                <w:color w:val="17365D" w:themeColor="text2" w:themeShade="BF"/>
                <w:sz w:val="24"/>
                <w:szCs w:val="24"/>
              </w:rPr>
              <w:t xml:space="preserve"> une immersion </w:t>
            </w:r>
            <w:r w:rsidR="000652EF">
              <w:rPr>
                <w:color w:val="17365D" w:themeColor="text2" w:themeShade="BF"/>
                <w:sz w:val="24"/>
                <w:szCs w:val="24"/>
              </w:rPr>
              <w:t>dans la recherche</w:t>
            </w:r>
            <w:r w:rsidR="00B807E6" w:rsidRPr="00B807E6">
              <w:rPr>
                <w:color w:val="17365D" w:themeColor="text2" w:themeShade="BF"/>
                <w:sz w:val="24"/>
                <w:szCs w:val="24"/>
              </w:rPr>
              <w:t xml:space="preserve">. La formation désigne un tuteur recherche pour chaque étudiant. </w:t>
            </w:r>
            <w:r w:rsidR="00BF6441">
              <w:rPr>
                <w:color w:val="17365D" w:themeColor="text2" w:themeShade="BF"/>
                <w:sz w:val="24"/>
                <w:szCs w:val="24"/>
              </w:rPr>
              <w:t>Des études bibliographiques et des rédactions de mémoire sont envisagé</w:t>
            </w:r>
            <w:r w:rsidR="00661484">
              <w:rPr>
                <w:color w:val="17365D" w:themeColor="text2" w:themeShade="BF"/>
                <w:sz w:val="24"/>
                <w:szCs w:val="24"/>
              </w:rPr>
              <w:t>e</w:t>
            </w:r>
            <w:r w:rsidR="00BF6441">
              <w:rPr>
                <w:color w:val="17365D" w:themeColor="text2" w:themeShade="BF"/>
                <w:sz w:val="24"/>
                <w:szCs w:val="24"/>
              </w:rPr>
              <w:t>s.</w:t>
            </w:r>
          </w:p>
        </w:tc>
        <w:sdt>
          <w:sdtPr>
            <w:rPr>
              <w:b/>
              <w:color w:val="17365D" w:themeColor="text2" w:themeShade="BF"/>
              <w:sz w:val="24"/>
              <w:szCs w:val="24"/>
            </w:rPr>
            <w:id w:val="31831955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991FA3" w:rsidRPr="00B807E6" w:rsidRDefault="00991FA3" w:rsidP="007B7E0E">
                <w:pPr>
                  <w:jc w:val="both"/>
                  <w:rPr>
                    <w:sz w:val="24"/>
                    <w:szCs w:val="24"/>
                  </w:rPr>
                </w:pPr>
                <w:r w:rsidRPr="00B807E6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112426796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991FA3" w:rsidRPr="00B807E6" w:rsidRDefault="00991FA3" w:rsidP="007B7E0E">
                <w:pPr>
                  <w:jc w:val="both"/>
                  <w:rPr>
                    <w:sz w:val="24"/>
                    <w:szCs w:val="24"/>
                  </w:rPr>
                </w:pPr>
                <w:r w:rsidRPr="00B807E6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172556327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991FA3" w:rsidRPr="00B807E6" w:rsidRDefault="00991FA3" w:rsidP="007B7E0E">
                <w:pPr>
                  <w:jc w:val="both"/>
                  <w:rPr>
                    <w:sz w:val="24"/>
                    <w:szCs w:val="24"/>
                  </w:rPr>
                </w:pPr>
                <w:r w:rsidRPr="00B807E6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-191068137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991FA3" w:rsidRPr="00B807E6" w:rsidRDefault="00991FA3" w:rsidP="007B7E0E">
                <w:pPr>
                  <w:jc w:val="both"/>
                  <w:rPr>
                    <w:sz w:val="24"/>
                    <w:szCs w:val="24"/>
                  </w:rPr>
                </w:pPr>
                <w:r w:rsidRPr="00B807E6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149345275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991FA3" w:rsidRPr="00B807E6" w:rsidRDefault="00571819" w:rsidP="007B7E0E">
                <w:pPr>
                  <w:jc w:val="both"/>
                  <w:rPr>
                    <w:sz w:val="24"/>
                    <w:szCs w:val="24"/>
                  </w:rPr>
                </w:pPr>
                <w:r w:rsidRPr="00B807E6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1FA3" w:rsidRPr="00742542" w:rsidTr="007B1289">
        <w:tc>
          <w:tcPr>
            <w:tcW w:w="10456" w:type="dxa"/>
            <w:gridSpan w:val="6"/>
            <w:tcBorders>
              <w:bottom w:val="single" w:sz="4" w:space="0" w:color="auto"/>
            </w:tcBorders>
          </w:tcPr>
          <w:p w:rsidR="00991FA3" w:rsidRPr="00742542" w:rsidRDefault="00801512" w:rsidP="00596A86">
            <w:pPr>
              <w:jc w:val="both"/>
              <w:rPr>
                <w:sz w:val="24"/>
                <w:szCs w:val="24"/>
                <w:highlight w:val="yellow"/>
              </w:rPr>
            </w:pPr>
            <w:r w:rsidRPr="00596A86">
              <w:rPr>
                <w:b/>
                <w:color w:val="548DD4" w:themeColor="text2" w:themeTint="99"/>
                <w:sz w:val="24"/>
                <w:szCs w:val="24"/>
              </w:rPr>
              <w:t>2.3</w:t>
            </w:r>
            <w:r w:rsidR="00991FA3" w:rsidRPr="00596A86">
              <w:rPr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 w:rsidR="00596A86" w:rsidRPr="00596A86">
              <w:rPr>
                <w:b/>
                <w:color w:val="548DD4" w:themeColor="text2" w:themeTint="99"/>
                <w:sz w:val="24"/>
                <w:szCs w:val="24"/>
              </w:rPr>
              <w:t xml:space="preserve">Innovation dans la formation </w:t>
            </w:r>
          </w:p>
        </w:tc>
      </w:tr>
      <w:tr w:rsidR="00991FA3" w:rsidRPr="000652EF" w:rsidTr="00F270B9">
        <w:trPr>
          <w:trHeight w:val="476"/>
        </w:trPr>
        <w:tc>
          <w:tcPr>
            <w:tcW w:w="7621" w:type="dxa"/>
            <w:tcBorders>
              <w:bottom w:val="single" w:sz="4" w:space="0" w:color="auto"/>
            </w:tcBorders>
          </w:tcPr>
          <w:p w:rsidR="00991FA3" w:rsidRPr="00742542" w:rsidRDefault="00B807E6" w:rsidP="000652EF">
            <w:pPr>
              <w:spacing w:before="80"/>
              <w:jc w:val="both"/>
              <w:rPr>
                <w:b/>
                <w:color w:val="548DD4" w:themeColor="text2" w:themeTint="99"/>
                <w:sz w:val="24"/>
                <w:szCs w:val="24"/>
                <w:highlight w:val="yellow"/>
              </w:rPr>
            </w:pPr>
            <w:r w:rsidRPr="003910A5">
              <w:rPr>
                <w:color w:val="17365D" w:themeColor="text2" w:themeShade="BF"/>
                <w:sz w:val="24"/>
                <w:szCs w:val="24"/>
              </w:rPr>
              <w:t xml:space="preserve">La </w:t>
            </w:r>
            <w:r w:rsidR="00BF6441" w:rsidRPr="003910A5">
              <w:rPr>
                <w:color w:val="17365D" w:themeColor="text2" w:themeShade="BF"/>
                <w:sz w:val="24"/>
                <w:szCs w:val="24"/>
              </w:rPr>
              <w:t xml:space="preserve">formation </w:t>
            </w:r>
            <w:r w:rsidRPr="003910A5">
              <w:rPr>
                <w:color w:val="17365D" w:themeColor="text2" w:themeShade="BF"/>
                <w:sz w:val="24"/>
                <w:szCs w:val="24"/>
              </w:rPr>
              <w:t>propose des enseignements</w:t>
            </w:r>
            <w:r w:rsidR="00BF6441" w:rsidRPr="003910A5">
              <w:rPr>
                <w:color w:val="17365D" w:themeColor="text2" w:themeShade="BF"/>
                <w:sz w:val="24"/>
                <w:szCs w:val="24"/>
              </w:rPr>
              <w:t>, des activités, une organisation</w:t>
            </w:r>
            <w:r w:rsidRPr="003910A5">
              <w:rPr>
                <w:color w:val="17365D" w:themeColor="text2" w:themeShade="BF"/>
                <w:sz w:val="24"/>
                <w:szCs w:val="24"/>
              </w:rPr>
              <w:t xml:space="preserve"> ou des initiatives </w:t>
            </w:r>
            <w:r w:rsidR="000652EF" w:rsidRPr="003910A5">
              <w:rPr>
                <w:color w:val="17365D" w:themeColor="text2" w:themeShade="BF"/>
                <w:sz w:val="24"/>
                <w:szCs w:val="24"/>
              </w:rPr>
              <w:t>totalement</w:t>
            </w:r>
            <w:r w:rsidRPr="003910A5">
              <w:rPr>
                <w:color w:val="17365D" w:themeColor="text2" w:themeShade="BF"/>
                <w:sz w:val="24"/>
                <w:szCs w:val="24"/>
              </w:rPr>
              <w:t xml:space="preserve"> innovantes différenciant celle-ci de toutes </w:t>
            </w:r>
            <w:r w:rsidR="000652EF" w:rsidRPr="003910A5">
              <w:rPr>
                <w:color w:val="17365D" w:themeColor="text2" w:themeShade="BF"/>
                <w:sz w:val="24"/>
                <w:szCs w:val="24"/>
              </w:rPr>
              <w:t xml:space="preserve"> les autres. Ces initiatives dépassent le cadre strictement pédagogique.</w:t>
            </w:r>
          </w:p>
        </w:tc>
        <w:sdt>
          <w:sdtPr>
            <w:rPr>
              <w:b/>
              <w:color w:val="17365D" w:themeColor="text2" w:themeShade="BF"/>
              <w:sz w:val="24"/>
              <w:szCs w:val="24"/>
            </w:rPr>
            <w:id w:val="-168573935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991FA3" w:rsidRPr="000652EF" w:rsidRDefault="00F270B9" w:rsidP="007B7E0E">
                <w:pPr>
                  <w:jc w:val="both"/>
                  <w:rPr>
                    <w:b/>
                    <w:color w:val="17365D" w:themeColor="text2" w:themeShade="BF"/>
                    <w:sz w:val="24"/>
                    <w:szCs w:val="24"/>
                  </w:rPr>
                </w:pPr>
                <w:r w:rsidRPr="000652EF">
                  <w:rPr>
                    <w:rFonts w:ascii="Meiryo" w:eastAsia="Meiryo" w:hAnsi="Meiryo" w:cs="Meiryo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112743933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991FA3" w:rsidRPr="000652EF" w:rsidRDefault="00991FA3" w:rsidP="007B7E0E">
                <w:pPr>
                  <w:jc w:val="both"/>
                  <w:rPr>
                    <w:b/>
                    <w:color w:val="17365D" w:themeColor="text2" w:themeShade="BF"/>
                    <w:sz w:val="24"/>
                    <w:szCs w:val="24"/>
                  </w:rPr>
                </w:pPr>
                <w:r w:rsidRPr="000652EF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-9639980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991FA3" w:rsidRPr="000652EF" w:rsidRDefault="00991FA3" w:rsidP="007B7E0E">
                <w:pPr>
                  <w:jc w:val="both"/>
                  <w:rPr>
                    <w:b/>
                    <w:color w:val="17365D" w:themeColor="text2" w:themeShade="BF"/>
                    <w:sz w:val="24"/>
                    <w:szCs w:val="24"/>
                  </w:rPr>
                </w:pPr>
                <w:r w:rsidRPr="000652EF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160014425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991FA3" w:rsidRPr="000652EF" w:rsidRDefault="00991FA3" w:rsidP="007B7E0E">
                <w:pPr>
                  <w:jc w:val="both"/>
                  <w:rPr>
                    <w:b/>
                    <w:color w:val="17365D" w:themeColor="text2" w:themeShade="BF"/>
                    <w:sz w:val="24"/>
                    <w:szCs w:val="24"/>
                  </w:rPr>
                </w:pPr>
                <w:r w:rsidRPr="000652EF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173705126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991FA3" w:rsidRPr="000652EF" w:rsidRDefault="00991FA3" w:rsidP="007B7E0E">
                <w:pPr>
                  <w:jc w:val="both"/>
                  <w:rPr>
                    <w:b/>
                    <w:color w:val="17365D" w:themeColor="text2" w:themeShade="BF"/>
                    <w:sz w:val="24"/>
                    <w:szCs w:val="24"/>
                  </w:rPr>
                </w:pPr>
                <w:r w:rsidRPr="000652EF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1FA3" w:rsidRPr="000652EF" w:rsidTr="007B1289">
        <w:tc>
          <w:tcPr>
            <w:tcW w:w="10456" w:type="dxa"/>
            <w:gridSpan w:val="6"/>
            <w:tcBorders>
              <w:bottom w:val="single" w:sz="4" w:space="0" w:color="auto"/>
            </w:tcBorders>
          </w:tcPr>
          <w:p w:rsidR="00991FA3" w:rsidRPr="000652EF" w:rsidRDefault="00801512" w:rsidP="00596A86">
            <w:pPr>
              <w:jc w:val="both"/>
              <w:rPr>
                <w:sz w:val="24"/>
                <w:szCs w:val="24"/>
              </w:rPr>
            </w:pPr>
            <w:r w:rsidRPr="000652EF">
              <w:rPr>
                <w:b/>
                <w:color w:val="548DD4" w:themeColor="text2" w:themeTint="99"/>
                <w:sz w:val="24"/>
                <w:szCs w:val="24"/>
              </w:rPr>
              <w:t>2.4</w:t>
            </w:r>
            <w:r w:rsidR="00991FA3" w:rsidRPr="000652EF">
              <w:rPr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 w:rsidR="00596A86" w:rsidRPr="000652EF">
              <w:rPr>
                <w:b/>
                <w:color w:val="548DD4" w:themeColor="text2" w:themeTint="99"/>
                <w:sz w:val="24"/>
                <w:szCs w:val="24"/>
              </w:rPr>
              <w:t>Insertion professionnelle et alternance</w:t>
            </w:r>
            <w:r w:rsidR="00F95F9E" w:rsidRPr="000652EF">
              <w:rPr>
                <w:b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</w:tr>
      <w:tr w:rsidR="00991FA3" w:rsidRPr="000652EF" w:rsidTr="00383B5B">
        <w:tc>
          <w:tcPr>
            <w:tcW w:w="7621" w:type="dxa"/>
          </w:tcPr>
          <w:p w:rsidR="00991FA3" w:rsidRPr="00742542" w:rsidRDefault="00BF0A91" w:rsidP="00BF6441">
            <w:pPr>
              <w:spacing w:before="80"/>
              <w:jc w:val="both"/>
              <w:rPr>
                <w:b/>
                <w:color w:val="548DD4" w:themeColor="text2" w:themeTint="99"/>
                <w:sz w:val="24"/>
                <w:szCs w:val="24"/>
                <w:highlight w:val="yellow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La formation intègre des stages obligatoires</w:t>
            </w:r>
            <w:r w:rsidRPr="000652EF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 w:rsidR="00BF6441">
              <w:rPr>
                <w:color w:val="17365D" w:themeColor="text2" w:themeShade="BF"/>
                <w:sz w:val="24"/>
                <w:szCs w:val="24"/>
              </w:rPr>
              <w:t>en milieux professionnels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, </w:t>
            </w:r>
            <w:r w:rsidR="007F5C99">
              <w:rPr>
                <w:color w:val="17365D" w:themeColor="text2" w:themeShade="BF"/>
                <w:sz w:val="24"/>
                <w:szCs w:val="24"/>
              </w:rPr>
              <w:t xml:space="preserve">le suivi de stage est effectif et de qualité, </w:t>
            </w:r>
            <w:r>
              <w:rPr>
                <w:color w:val="17365D" w:themeColor="text2" w:themeShade="BF"/>
                <w:sz w:val="24"/>
                <w:szCs w:val="24"/>
              </w:rPr>
              <w:t>l</w:t>
            </w:r>
            <w:r w:rsidR="00991FA3" w:rsidRPr="000652EF">
              <w:rPr>
                <w:color w:val="17365D" w:themeColor="text2" w:themeShade="BF"/>
                <w:sz w:val="24"/>
                <w:szCs w:val="24"/>
              </w:rPr>
              <w:t xml:space="preserve">a formation </w:t>
            </w:r>
            <w:r>
              <w:rPr>
                <w:color w:val="17365D" w:themeColor="text2" w:themeShade="BF"/>
                <w:sz w:val="24"/>
                <w:szCs w:val="24"/>
              </w:rPr>
              <w:t>peut être</w:t>
            </w:r>
            <w:r w:rsidR="00801512" w:rsidRPr="000652EF">
              <w:rPr>
                <w:color w:val="17365D" w:themeColor="text2" w:themeShade="BF"/>
                <w:sz w:val="24"/>
                <w:szCs w:val="24"/>
              </w:rPr>
              <w:t xml:space="preserve"> suivie en alternance</w:t>
            </w:r>
            <w:r w:rsidR="00677E10" w:rsidRPr="000652EF">
              <w:rPr>
                <w:color w:val="17365D" w:themeColor="text2" w:themeShade="BF"/>
                <w:sz w:val="24"/>
                <w:szCs w:val="24"/>
              </w:rPr>
              <w:t>.</w:t>
            </w:r>
            <w:r w:rsidR="000652EF" w:rsidRPr="000652EF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La formation bénéficie </w:t>
            </w:r>
            <w:r w:rsidR="005F4226">
              <w:rPr>
                <w:color w:val="17365D" w:themeColor="text2" w:themeShade="BF"/>
                <w:sz w:val="24"/>
                <w:szCs w:val="24"/>
              </w:rPr>
              <w:t>de partenariats avec des entreprises</w:t>
            </w:r>
            <w:r w:rsidR="00BF6441">
              <w:rPr>
                <w:color w:val="17365D" w:themeColor="text2" w:themeShade="BF"/>
                <w:sz w:val="24"/>
                <w:szCs w:val="24"/>
              </w:rPr>
              <w:t>, des organismes</w:t>
            </w:r>
            <w:r w:rsidR="005F4226">
              <w:rPr>
                <w:color w:val="17365D" w:themeColor="text2" w:themeShade="BF"/>
                <w:sz w:val="24"/>
                <w:szCs w:val="24"/>
              </w:rPr>
              <w:t xml:space="preserve"> ou des associations de professionnels.</w:t>
            </w:r>
            <w:r w:rsidR="00BF6441">
              <w:rPr>
                <w:color w:val="17365D" w:themeColor="text2" w:themeShade="BF"/>
                <w:sz w:val="24"/>
                <w:szCs w:val="24"/>
              </w:rPr>
              <w:t xml:space="preserve"> Des intervenants ou représentants de la profession participent à la formation.</w:t>
            </w:r>
            <w:r w:rsidR="005F422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 w:rsidR="000652EF" w:rsidRPr="000652EF">
              <w:rPr>
                <w:color w:val="17365D" w:themeColor="text2" w:themeShade="BF"/>
                <w:sz w:val="24"/>
                <w:szCs w:val="24"/>
              </w:rPr>
              <w:t xml:space="preserve">La qualité de la formation et </w:t>
            </w:r>
            <w:r w:rsidR="00FB6C07">
              <w:rPr>
                <w:color w:val="17365D" w:themeColor="text2" w:themeShade="BF"/>
                <w:sz w:val="24"/>
                <w:szCs w:val="24"/>
              </w:rPr>
              <w:t>de son réseau maximise les chanc</w:t>
            </w:r>
            <w:r w:rsidR="000652EF" w:rsidRPr="000652EF">
              <w:rPr>
                <w:color w:val="17365D" w:themeColor="text2" w:themeShade="BF"/>
                <w:sz w:val="24"/>
                <w:szCs w:val="24"/>
              </w:rPr>
              <w:t>es d’insertion de ses étudiants.</w:t>
            </w:r>
            <w:r w:rsidR="00BF6441">
              <w:rPr>
                <w:color w:val="17365D" w:themeColor="text2" w:themeShade="BF"/>
                <w:sz w:val="24"/>
                <w:szCs w:val="24"/>
              </w:rPr>
              <w:t xml:space="preserve"> Un suivi des diplômés est réalisé.</w:t>
            </w:r>
          </w:p>
        </w:tc>
        <w:sdt>
          <w:sdtPr>
            <w:rPr>
              <w:b/>
              <w:color w:val="17365D" w:themeColor="text2" w:themeShade="BF"/>
              <w:sz w:val="24"/>
              <w:szCs w:val="24"/>
            </w:rPr>
            <w:id w:val="21748139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91FA3" w:rsidRPr="000652EF" w:rsidRDefault="00363DF4" w:rsidP="007B7E0E">
                <w:pPr>
                  <w:jc w:val="both"/>
                  <w:rPr>
                    <w:b/>
                    <w:color w:val="17365D" w:themeColor="text2" w:themeShade="BF"/>
                    <w:sz w:val="24"/>
                    <w:szCs w:val="24"/>
                  </w:rPr>
                </w:pPr>
                <w:r w:rsidRPr="000652EF">
                  <w:rPr>
                    <w:rFonts w:ascii="Meiryo" w:eastAsia="Meiryo" w:hAnsi="Meiryo" w:cs="Meiryo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-142363593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91FA3" w:rsidRPr="000652EF" w:rsidRDefault="00991FA3" w:rsidP="007B7E0E">
                <w:pPr>
                  <w:jc w:val="both"/>
                  <w:rPr>
                    <w:b/>
                    <w:color w:val="17365D" w:themeColor="text2" w:themeShade="BF"/>
                    <w:sz w:val="24"/>
                    <w:szCs w:val="24"/>
                  </w:rPr>
                </w:pPr>
                <w:r w:rsidRPr="000652EF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47442651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91FA3" w:rsidRPr="000652EF" w:rsidRDefault="00991FA3" w:rsidP="007B7E0E">
                <w:pPr>
                  <w:jc w:val="both"/>
                  <w:rPr>
                    <w:b/>
                    <w:color w:val="17365D" w:themeColor="text2" w:themeShade="BF"/>
                    <w:sz w:val="24"/>
                    <w:szCs w:val="24"/>
                  </w:rPr>
                </w:pPr>
                <w:r w:rsidRPr="000652EF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-93273787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91FA3" w:rsidRPr="000652EF" w:rsidRDefault="00991FA3" w:rsidP="007B7E0E">
                <w:pPr>
                  <w:jc w:val="both"/>
                  <w:rPr>
                    <w:b/>
                    <w:color w:val="17365D" w:themeColor="text2" w:themeShade="BF"/>
                    <w:sz w:val="24"/>
                    <w:szCs w:val="24"/>
                  </w:rPr>
                </w:pPr>
                <w:r w:rsidRPr="000652EF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-200256921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991FA3" w:rsidRPr="000652EF" w:rsidRDefault="00991FA3" w:rsidP="007B7E0E">
                <w:pPr>
                  <w:jc w:val="both"/>
                  <w:rPr>
                    <w:b/>
                    <w:color w:val="17365D" w:themeColor="text2" w:themeShade="BF"/>
                    <w:sz w:val="24"/>
                    <w:szCs w:val="24"/>
                  </w:rPr>
                </w:pPr>
                <w:r w:rsidRPr="000652EF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757960" w:rsidRPr="00742542" w:rsidRDefault="00757960" w:rsidP="007B7E0E">
      <w:pPr>
        <w:jc w:val="both"/>
        <w:rPr>
          <w:b/>
          <w:color w:val="17365D" w:themeColor="text2" w:themeShade="BF"/>
          <w:sz w:val="28"/>
          <w:szCs w:val="28"/>
          <w:highlight w:val="yellow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A1260" w:rsidRPr="00742542" w:rsidTr="007B1289">
        <w:tc>
          <w:tcPr>
            <w:tcW w:w="10456" w:type="dxa"/>
            <w:shd w:val="clear" w:color="auto" w:fill="B8CCE4" w:themeFill="accent1" w:themeFillTint="66"/>
          </w:tcPr>
          <w:p w:rsidR="000A1260" w:rsidRPr="005F4226" w:rsidRDefault="0040378C" w:rsidP="007B7E0E">
            <w:pPr>
              <w:jc w:val="both"/>
              <w:rPr>
                <w:i/>
                <w:color w:val="17365D" w:themeColor="text2" w:themeShade="BF"/>
                <w:sz w:val="28"/>
                <w:szCs w:val="28"/>
              </w:rPr>
            </w:pPr>
            <w:r w:rsidRPr="005F4226">
              <w:rPr>
                <w:b/>
                <w:color w:val="17365D" w:themeColor="text2" w:themeShade="BF"/>
                <w:sz w:val="28"/>
                <w:szCs w:val="28"/>
              </w:rPr>
              <w:t>Avis</w:t>
            </w:r>
            <w:r w:rsidR="00CB0577" w:rsidRPr="005F4226">
              <w:rPr>
                <w:b/>
                <w:color w:val="17365D" w:themeColor="text2" w:themeShade="BF"/>
                <w:sz w:val="28"/>
                <w:szCs w:val="28"/>
              </w:rPr>
              <w:t xml:space="preserve"> argumenté </w:t>
            </w:r>
          </w:p>
          <w:p w:rsidR="003159D1" w:rsidRPr="00742542" w:rsidRDefault="00FB6E8E" w:rsidP="00233287">
            <w:pPr>
              <w:jc w:val="both"/>
              <w:rPr>
                <w:b/>
                <w:color w:val="17365D" w:themeColor="text2" w:themeShade="BF"/>
                <w:highlight w:val="yellow"/>
              </w:rPr>
            </w:pPr>
            <w:r w:rsidRPr="005F4226">
              <w:rPr>
                <w:i/>
                <w:color w:val="17365D" w:themeColor="text2" w:themeShade="BF"/>
              </w:rPr>
              <w:t>L’expert présentera</w:t>
            </w:r>
            <w:r w:rsidR="003159D1" w:rsidRPr="005F4226">
              <w:rPr>
                <w:i/>
                <w:color w:val="17365D" w:themeColor="text2" w:themeShade="BF"/>
              </w:rPr>
              <w:t xml:space="preserve"> en quelques phrases les points forts de la formation ainsi que les cara</w:t>
            </w:r>
            <w:r w:rsidR="00910DD5" w:rsidRPr="005F4226">
              <w:rPr>
                <w:i/>
                <w:color w:val="17365D" w:themeColor="text2" w:themeShade="BF"/>
              </w:rPr>
              <w:t>ctéristiques qui la différenc</w:t>
            </w:r>
            <w:r w:rsidR="005F0BB2" w:rsidRPr="005F4226">
              <w:rPr>
                <w:i/>
                <w:color w:val="17365D" w:themeColor="text2" w:themeShade="BF"/>
              </w:rPr>
              <w:t xml:space="preserve">ie. Il explicitera </w:t>
            </w:r>
            <w:r w:rsidR="00233287">
              <w:rPr>
                <w:i/>
                <w:color w:val="17365D" w:themeColor="text2" w:themeShade="BF"/>
              </w:rPr>
              <w:t>en particulier</w:t>
            </w:r>
            <w:r w:rsidR="00B8256E" w:rsidRPr="005F4226">
              <w:rPr>
                <w:i/>
                <w:color w:val="17365D" w:themeColor="text2" w:themeShade="BF"/>
              </w:rPr>
              <w:t xml:space="preserve"> </w:t>
            </w:r>
            <w:r w:rsidR="005F0BB2" w:rsidRPr="005F4226">
              <w:rPr>
                <w:i/>
                <w:color w:val="17365D" w:themeColor="text2" w:themeShade="BF"/>
              </w:rPr>
              <w:t xml:space="preserve">la valeur ajoutée du ou </w:t>
            </w:r>
            <w:r w:rsidR="00233287">
              <w:rPr>
                <w:i/>
                <w:color w:val="17365D" w:themeColor="text2" w:themeShade="BF"/>
              </w:rPr>
              <w:t>des critères secondaires par rapport à d’autres formations</w:t>
            </w:r>
            <w:r w:rsidR="00910DD5" w:rsidRPr="005F4226">
              <w:rPr>
                <w:i/>
                <w:color w:val="17365D" w:themeColor="text2" w:themeShade="BF"/>
              </w:rPr>
              <w:t xml:space="preserve">. </w:t>
            </w:r>
          </w:p>
        </w:tc>
      </w:tr>
      <w:tr w:rsidR="000A1260" w:rsidTr="007B1289">
        <w:tc>
          <w:tcPr>
            <w:tcW w:w="10456" w:type="dxa"/>
          </w:tcPr>
          <w:p w:rsidR="000A1260" w:rsidRPr="00742542" w:rsidRDefault="000A1260" w:rsidP="007B7E0E">
            <w:pPr>
              <w:jc w:val="both"/>
              <w:rPr>
                <w:b/>
                <w:color w:val="17365D" w:themeColor="text2" w:themeShade="BF"/>
                <w:sz w:val="28"/>
                <w:szCs w:val="28"/>
                <w:highlight w:val="yellow"/>
              </w:rPr>
            </w:pPr>
          </w:p>
          <w:p w:rsidR="002D78D1" w:rsidRDefault="002D78D1" w:rsidP="007B7E0E">
            <w:pPr>
              <w:jc w:val="both"/>
              <w:rPr>
                <w:b/>
                <w:color w:val="17365D" w:themeColor="text2" w:themeShade="BF"/>
                <w:sz w:val="28"/>
                <w:szCs w:val="28"/>
                <w:highlight w:val="yellow"/>
              </w:rPr>
            </w:pPr>
          </w:p>
          <w:p w:rsidR="005F4226" w:rsidRDefault="005F4226" w:rsidP="007B7E0E">
            <w:pPr>
              <w:jc w:val="both"/>
              <w:rPr>
                <w:b/>
                <w:color w:val="17365D" w:themeColor="text2" w:themeShade="BF"/>
                <w:sz w:val="28"/>
                <w:szCs w:val="28"/>
                <w:highlight w:val="yellow"/>
              </w:rPr>
            </w:pPr>
          </w:p>
          <w:p w:rsidR="005F4226" w:rsidRDefault="005F4226" w:rsidP="007B7E0E">
            <w:pPr>
              <w:jc w:val="both"/>
              <w:rPr>
                <w:b/>
                <w:color w:val="17365D" w:themeColor="text2" w:themeShade="BF"/>
                <w:sz w:val="28"/>
                <w:szCs w:val="28"/>
                <w:highlight w:val="yellow"/>
              </w:rPr>
            </w:pPr>
          </w:p>
          <w:p w:rsidR="005F4226" w:rsidRDefault="005F4226" w:rsidP="007B7E0E">
            <w:pPr>
              <w:jc w:val="both"/>
              <w:rPr>
                <w:b/>
                <w:color w:val="17365D" w:themeColor="text2" w:themeShade="BF"/>
                <w:sz w:val="28"/>
                <w:szCs w:val="28"/>
                <w:highlight w:val="yellow"/>
              </w:rPr>
            </w:pPr>
          </w:p>
          <w:p w:rsidR="005F4226" w:rsidRDefault="005F4226" w:rsidP="007B7E0E">
            <w:pPr>
              <w:jc w:val="both"/>
              <w:rPr>
                <w:b/>
                <w:color w:val="17365D" w:themeColor="text2" w:themeShade="BF"/>
                <w:sz w:val="28"/>
                <w:szCs w:val="28"/>
                <w:highlight w:val="yellow"/>
              </w:rPr>
            </w:pPr>
          </w:p>
          <w:p w:rsidR="005F4226" w:rsidRPr="00742542" w:rsidRDefault="005F4226" w:rsidP="007B7E0E">
            <w:pPr>
              <w:jc w:val="both"/>
              <w:rPr>
                <w:b/>
                <w:color w:val="17365D" w:themeColor="text2" w:themeShade="BF"/>
                <w:sz w:val="28"/>
                <w:szCs w:val="28"/>
                <w:highlight w:val="yellow"/>
              </w:rPr>
            </w:pPr>
          </w:p>
          <w:p w:rsidR="009705E3" w:rsidRPr="00742542" w:rsidRDefault="009705E3" w:rsidP="007B7E0E">
            <w:pPr>
              <w:jc w:val="both"/>
              <w:rPr>
                <w:b/>
                <w:color w:val="17365D" w:themeColor="text2" w:themeShade="BF"/>
                <w:sz w:val="18"/>
                <w:szCs w:val="18"/>
                <w:highlight w:val="yellow"/>
              </w:rPr>
            </w:pPr>
          </w:p>
        </w:tc>
      </w:tr>
    </w:tbl>
    <w:p w:rsidR="000A1260" w:rsidRPr="004A11E8" w:rsidRDefault="000A1260" w:rsidP="007B7E0E">
      <w:pPr>
        <w:spacing w:after="0"/>
        <w:jc w:val="both"/>
        <w:rPr>
          <w:b/>
          <w:color w:val="17365D" w:themeColor="text2" w:themeShade="BF"/>
          <w:sz w:val="28"/>
          <w:szCs w:val="28"/>
        </w:rPr>
      </w:pPr>
    </w:p>
    <w:sectPr w:rsidR="000A1260" w:rsidRPr="004A11E8" w:rsidSect="007231A7">
      <w:pgSz w:w="11906" w:h="16838"/>
      <w:pgMar w:top="426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B55"/>
    <w:multiLevelType w:val="multilevel"/>
    <w:tmpl w:val="CA20C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62C6171E"/>
    <w:multiLevelType w:val="hybridMultilevel"/>
    <w:tmpl w:val="3AB479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01259"/>
    <w:multiLevelType w:val="hybridMultilevel"/>
    <w:tmpl w:val="F4B45744"/>
    <w:lvl w:ilvl="0" w:tplc="32D8F3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E8"/>
    <w:rsid w:val="00006D2B"/>
    <w:rsid w:val="00035FA7"/>
    <w:rsid w:val="000652EF"/>
    <w:rsid w:val="000A1260"/>
    <w:rsid w:val="000B65FF"/>
    <w:rsid w:val="000F21B6"/>
    <w:rsid w:val="001124BF"/>
    <w:rsid w:val="00123846"/>
    <w:rsid w:val="0014260E"/>
    <w:rsid w:val="00163423"/>
    <w:rsid w:val="00176311"/>
    <w:rsid w:val="001825D4"/>
    <w:rsid w:val="001B7442"/>
    <w:rsid w:val="001C19D7"/>
    <w:rsid w:val="001E64A7"/>
    <w:rsid w:val="001F4D5C"/>
    <w:rsid w:val="0020198D"/>
    <w:rsid w:val="00204C66"/>
    <w:rsid w:val="00233287"/>
    <w:rsid w:val="0024158D"/>
    <w:rsid w:val="00283E1A"/>
    <w:rsid w:val="002C2116"/>
    <w:rsid w:val="002D78D1"/>
    <w:rsid w:val="002E2687"/>
    <w:rsid w:val="00306180"/>
    <w:rsid w:val="003159D1"/>
    <w:rsid w:val="00335A65"/>
    <w:rsid w:val="00351DA5"/>
    <w:rsid w:val="00363DF4"/>
    <w:rsid w:val="00383B5B"/>
    <w:rsid w:val="003910A5"/>
    <w:rsid w:val="0040378C"/>
    <w:rsid w:val="00405A32"/>
    <w:rsid w:val="00421C92"/>
    <w:rsid w:val="004222B1"/>
    <w:rsid w:val="00432673"/>
    <w:rsid w:val="00444307"/>
    <w:rsid w:val="00454451"/>
    <w:rsid w:val="00464F65"/>
    <w:rsid w:val="00486DC7"/>
    <w:rsid w:val="0049183C"/>
    <w:rsid w:val="00493F8E"/>
    <w:rsid w:val="004A11E8"/>
    <w:rsid w:val="004C07AD"/>
    <w:rsid w:val="004C3BCD"/>
    <w:rsid w:val="004F48CC"/>
    <w:rsid w:val="00507077"/>
    <w:rsid w:val="00542EE1"/>
    <w:rsid w:val="00554F80"/>
    <w:rsid w:val="00566758"/>
    <w:rsid w:val="00571819"/>
    <w:rsid w:val="005906F1"/>
    <w:rsid w:val="00596A86"/>
    <w:rsid w:val="005F0BB2"/>
    <w:rsid w:val="005F4226"/>
    <w:rsid w:val="006103F6"/>
    <w:rsid w:val="0061325D"/>
    <w:rsid w:val="00640859"/>
    <w:rsid w:val="00644C38"/>
    <w:rsid w:val="00652917"/>
    <w:rsid w:val="00661484"/>
    <w:rsid w:val="00677E10"/>
    <w:rsid w:val="006C4AF7"/>
    <w:rsid w:val="006D6846"/>
    <w:rsid w:val="006E26E9"/>
    <w:rsid w:val="00713595"/>
    <w:rsid w:val="007231A7"/>
    <w:rsid w:val="00726B87"/>
    <w:rsid w:val="00742542"/>
    <w:rsid w:val="007462BB"/>
    <w:rsid w:val="007550E1"/>
    <w:rsid w:val="0075623F"/>
    <w:rsid w:val="00757960"/>
    <w:rsid w:val="00766FCE"/>
    <w:rsid w:val="00767130"/>
    <w:rsid w:val="007B1289"/>
    <w:rsid w:val="007B7E0E"/>
    <w:rsid w:val="007D61BE"/>
    <w:rsid w:val="007F2285"/>
    <w:rsid w:val="007F53D0"/>
    <w:rsid w:val="007F5C99"/>
    <w:rsid w:val="00801512"/>
    <w:rsid w:val="00801A1A"/>
    <w:rsid w:val="00820594"/>
    <w:rsid w:val="008467A6"/>
    <w:rsid w:val="00853489"/>
    <w:rsid w:val="008A5C65"/>
    <w:rsid w:val="008D106D"/>
    <w:rsid w:val="008D449E"/>
    <w:rsid w:val="008D65A2"/>
    <w:rsid w:val="009074A3"/>
    <w:rsid w:val="00910DD5"/>
    <w:rsid w:val="009202DF"/>
    <w:rsid w:val="00966E2B"/>
    <w:rsid w:val="009705E3"/>
    <w:rsid w:val="009874AC"/>
    <w:rsid w:val="00991FA3"/>
    <w:rsid w:val="00992216"/>
    <w:rsid w:val="009A4286"/>
    <w:rsid w:val="009C5773"/>
    <w:rsid w:val="009C7777"/>
    <w:rsid w:val="009E3FDA"/>
    <w:rsid w:val="00A1025B"/>
    <w:rsid w:val="00A20F8E"/>
    <w:rsid w:val="00A86EB6"/>
    <w:rsid w:val="00AA21CC"/>
    <w:rsid w:val="00AA2F69"/>
    <w:rsid w:val="00AC4F62"/>
    <w:rsid w:val="00B167BD"/>
    <w:rsid w:val="00B255E2"/>
    <w:rsid w:val="00B53F87"/>
    <w:rsid w:val="00B70C49"/>
    <w:rsid w:val="00B71963"/>
    <w:rsid w:val="00B807E6"/>
    <w:rsid w:val="00B8256E"/>
    <w:rsid w:val="00BC3E70"/>
    <w:rsid w:val="00BE3EB6"/>
    <w:rsid w:val="00BF0A91"/>
    <w:rsid w:val="00BF6441"/>
    <w:rsid w:val="00C64E99"/>
    <w:rsid w:val="00CB0577"/>
    <w:rsid w:val="00CB4485"/>
    <w:rsid w:val="00CD1799"/>
    <w:rsid w:val="00CF6635"/>
    <w:rsid w:val="00D110EF"/>
    <w:rsid w:val="00D14506"/>
    <w:rsid w:val="00D226E7"/>
    <w:rsid w:val="00D35452"/>
    <w:rsid w:val="00D44245"/>
    <w:rsid w:val="00D45039"/>
    <w:rsid w:val="00D61908"/>
    <w:rsid w:val="00D804C0"/>
    <w:rsid w:val="00D80925"/>
    <w:rsid w:val="00D82ECB"/>
    <w:rsid w:val="00D9027F"/>
    <w:rsid w:val="00DD25BC"/>
    <w:rsid w:val="00E262E8"/>
    <w:rsid w:val="00E44861"/>
    <w:rsid w:val="00E4745A"/>
    <w:rsid w:val="00E9107F"/>
    <w:rsid w:val="00E92965"/>
    <w:rsid w:val="00EE632F"/>
    <w:rsid w:val="00F02E18"/>
    <w:rsid w:val="00F10928"/>
    <w:rsid w:val="00F128A7"/>
    <w:rsid w:val="00F23D77"/>
    <w:rsid w:val="00F2451D"/>
    <w:rsid w:val="00F270B9"/>
    <w:rsid w:val="00F57478"/>
    <w:rsid w:val="00F67933"/>
    <w:rsid w:val="00F70A46"/>
    <w:rsid w:val="00F71184"/>
    <w:rsid w:val="00F716CB"/>
    <w:rsid w:val="00F71A00"/>
    <w:rsid w:val="00F8550D"/>
    <w:rsid w:val="00F95F9E"/>
    <w:rsid w:val="00FA5F45"/>
    <w:rsid w:val="00FB6C07"/>
    <w:rsid w:val="00FB6E8E"/>
    <w:rsid w:val="00FC26FE"/>
    <w:rsid w:val="00FD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1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65A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0E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5667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675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675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67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1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65A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0E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5667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675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675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67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79CAD-AFD0-40F1-9399-93506F1D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FA807F17.dotm</Template>
  <TotalTime>7</TotalTime>
  <Pages>2</Pages>
  <Words>636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Utilisateur Windows</cp:lastModifiedBy>
  <cp:revision>7</cp:revision>
  <cp:lastPrinted>2013-12-10T14:39:00Z</cp:lastPrinted>
  <dcterms:created xsi:type="dcterms:W3CDTF">2015-04-16T14:38:00Z</dcterms:created>
  <dcterms:modified xsi:type="dcterms:W3CDTF">2015-06-03T13:52:00Z</dcterms:modified>
</cp:coreProperties>
</file>